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BCF1" w14:textId="0244602B" w:rsidR="006A6530" w:rsidRPr="006D4A3C" w:rsidRDefault="006A6530" w:rsidP="00FA47E5">
      <w:pPr>
        <w:spacing w:line="276" w:lineRule="auto"/>
        <w:jc w:val="center"/>
        <w:rPr>
          <w:rFonts w:ascii="Arial" w:hAnsi="Arial" w:cs="Arial"/>
          <w:b/>
          <w:bCs/>
          <w:sz w:val="24"/>
          <w:szCs w:val="24"/>
          <w:lang w:val="es-ES"/>
        </w:rPr>
      </w:pPr>
      <w:r w:rsidRPr="006D4A3C">
        <w:rPr>
          <w:rFonts w:ascii="Arial" w:hAnsi="Arial" w:cs="Arial"/>
          <w:b/>
          <w:bCs/>
          <w:sz w:val="24"/>
          <w:szCs w:val="24"/>
          <w:lang w:val="es-ES"/>
        </w:rPr>
        <w:t>NOTAS A LOS ESTADOS FINANCIEROS</w:t>
      </w:r>
    </w:p>
    <w:p w14:paraId="52AB6F26" w14:textId="114A00A4" w:rsidR="006A6530" w:rsidRPr="00751C7F" w:rsidRDefault="006A6530" w:rsidP="00FA47E5">
      <w:pPr>
        <w:spacing w:after="0" w:line="276" w:lineRule="auto"/>
        <w:jc w:val="center"/>
        <w:rPr>
          <w:rFonts w:ascii="Arial" w:hAnsi="Arial" w:cs="Arial"/>
          <w:b/>
          <w:sz w:val="24"/>
          <w:szCs w:val="24"/>
          <w:lang w:val="es-ES"/>
        </w:rPr>
      </w:pPr>
      <w:r w:rsidRPr="00751C7F">
        <w:rPr>
          <w:rFonts w:ascii="Arial" w:hAnsi="Arial" w:cs="Arial"/>
          <w:b/>
          <w:sz w:val="24"/>
          <w:szCs w:val="24"/>
          <w:lang w:val="es-ES"/>
        </w:rPr>
        <w:t xml:space="preserve">AL </w:t>
      </w:r>
      <w:r w:rsidR="00C47846" w:rsidRPr="00751C7F">
        <w:rPr>
          <w:rFonts w:ascii="Arial" w:hAnsi="Arial" w:cs="Arial"/>
          <w:b/>
          <w:sz w:val="24"/>
          <w:szCs w:val="24"/>
          <w:lang w:val="es-ES"/>
        </w:rPr>
        <w:t>3</w:t>
      </w:r>
      <w:r w:rsidR="00B349D5">
        <w:rPr>
          <w:rFonts w:ascii="Arial" w:hAnsi="Arial" w:cs="Arial"/>
          <w:b/>
          <w:sz w:val="24"/>
          <w:szCs w:val="24"/>
          <w:lang w:val="es-ES"/>
        </w:rPr>
        <w:t>1</w:t>
      </w:r>
      <w:r w:rsidR="00B26FB2" w:rsidRPr="00751C7F">
        <w:rPr>
          <w:rFonts w:ascii="Arial" w:hAnsi="Arial" w:cs="Arial"/>
          <w:b/>
          <w:sz w:val="24"/>
          <w:szCs w:val="24"/>
          <w:lang w:val="es-ES"/>
        </w:rPr>
        <w:t xml:space="preserve"> </w:t>
      </w:r>
      <w:r w:rsidR="00EA37E4" w:rsidRPr="00751C7F">
        <w:rPr>
          <w:rFonts w:ascii="Arial" w:hAnsi="Arial" w:cs="Arial"/>
          <w:b/>
          <w:sz w:val="24"/>
          <w:szCs w:val="24"/>
          <w:lang w:val="es-ES"/>
        </w:rPr>
        <w:t xml:space="preserve">DE </w:t>
      </w:r>
      <w:r w:rsidR="00B349D5">
        <w:rPr>
          <w:rFonts w:ascii="Arial" w:hAnsi="Arial" w:cs="Arial"/>
          <w:b/>
          <w:sz w:val="24"/>
          <w:szCs w:val="24"/>
          <w:lang w:val="es-ES"/>
        </w:rPr>
        <w:t>OCTU</w:t>
      </w:r>
      <w:r w:rsidR="003629CF" w:rsidRPr="00751C7F">
        <w:rPr>
          <w:rFonts w:ascii="Arial" w:hAnsi="Arial" w:cs="Arial"/>
          <w:b/>
          <w:sz w:val="24"/>
          <w:szCs w:val="24"/>
          <w:lang w:val="es-ES"/>
        </w:rPr>
        <w:t>BRE</w:t>
      </w:r>
      <w:r w:rsidRPr="00751C7F">
        <w:rPr>
          <w:rFonts w:ascii="Arial" w:hAnsi="Arial" w:cs="Arial"/>
          <w:b/>
          <w:sz w:val="24"/>
          <w:szCs w:val="24"/>
          <w:lang w:val="es-ES"/>
        </w:rPr>
        <w:t xml:space="preserve"> DE 202</w:t>
      </w:r>
      <w:r w:rsidR="0089032D" w:rsidRPr="00751C7F">
        <w:rPr>
          <w:rFonts w:ascii="Arial" w:hAnsi="Arial" w:cs="Arial"/>
          <w:b/>
          <w:sz w:val="24"/>
          <w:szCs w:val="24"/>
          <w:lang w:val="es-ES"/>
        </w:rPr>
        <w:t>5</w:t>
      </w:r>
      <w:r w:rsidRPr="00751C7F">
        <w:rPr>
          <w:rFonts w:ascii="Arial" w:hAnsi="Arial" w:cs="Arial"/>
          <w:b/>
          <w:sz w:val="24"/>
          <w:szCs w:val="24"/>
          <w:lang w:val="es-ES"/>
        </w:rPr>
        <w:t xml:space="preserve"> Y 202</w:t>
      </w:r>
      <w:r w:rsidR="0089032D" w:rsidRPr="00751C7F">
        <w:rPr>
          <w:rFonts w:ascii="Arial" w:hAnsi="Arial" w:cs="Arial"/>
          <w:b/>
          <w:sz w:val="24"/>
          <w:szCs w:val="24"/>
          <w:lang w:val="es-ES"/>
        </w:rPr>
        <w:t>4</w:t>
      </w:r>
    </w:p>
    <w:p w14:paraId="5D75F5BB" w14:textId="70F0181A" w:rsidR="00751C7F" w:rsidRPr="00751C7F" w:rsidRDefault="00FA47E5" w:rsidP="00751C7F">
      <w:pPr>
        <w:spacing w:after="0" w:line="276" w:lineRule="auto"/>
        <w:jc w:val="center"/>
        <w:rPr>
          <w:rFonts w:ascii="Arial" w:hAnsi="Arial" w:cs="Arial"/>
          <w:b/>
          <w:sz w:val="24"/>
          <w:szCs w:val="24"/>
          <w:lang w:val="es-ES"/>
        </w:rPr>
      </w:pPr>
      <w:r w:rsidRPr="00751C7F">
        <w:rPr>
          <w:rFonts w:ascii="Arial" w:hAnsi="Arial" w:cs="Arial"/>
          <w:b/>
          <w:sz w:val="24"/>
          <w:szCs w:val="24"/>
          <w:lang w:val="es-ES"/>
        </w:rPr>
        <w:t>CIFRAS (PESOS)</w:t>
      </w:r>
    </w:p>
    <w:p w14:paraId="463D152D" w14:textId="77777777" w:rsidR="00751C7F" w:rsidRPr="00751C7F" w:rsidRDefault="00751C7F" w:rsidP="00751C7F">
      <w:pPr>
        <w:spacing w:after="0" w:line="276" w:lineRule="auto"/>
        <w:jc w:val="center"/>
        <w:rPr>
          <w:rFonts w:ascii="Arial" w:hAnsi="Arial" w:cs="Arial"/>
          <w:b/>
          <w:lang w:val="es-ES"/>
        </w:rPr>
      </w:pPr>
    </w:p>
    <w:p w14:paraId="1160EEB6" w14:textId="77777777" w:rsidR="00751C7F" w:rsidRPr="00460217" w:rsidRDefault="00751C7F" w:rsidP="00751C7F">
      <w:pPr>
        <w:pStyle w:val="Texto"/>
        <w:numPr>
          <w:ilvl w:val="0"/>
          <w:numId w:val="22"/>
        </w:numPr>
        <w:spacing w:after="0" w:line="240" w:lineRule="auto"/>
        <w:jc w:val="center"/>
        <w:rPr>
          <w:b/>
          <w:sz w:val="24"/>
          <w:szCs w:val="24"/>
          <w:lang w:val="es-MX"/>
        </w:rPr>
      </w:pPr>
      <w:r w:rsidRPr="00460217">
        <w:rPr>
          <w:b/>
          <w:sz w:val="24"/>
          <w:szCs w:val="24"/>
          <w:lang w:val="es-MX"/>
        </w:rPr>
        <w:t>NOTAS DE GESTIÓN ADMINISTRATIVA</w:t>
      </w:r>
    </w:p>
    <w:p w14:paraId="4EB2858C" w14:textId="77777777" w:rsidR="00751C7F" w:rsidRDefault="00751C7F" w:rsidP="00751C7F">
      <w:pPr>
        <w:pStyle w:val="Texto"/>
        <w:spacing w:after="0" w:line="240" w:lineRule="auto"/>
        <w:ind w:left="720" w:firstLine="0"/>
        <w:rPr>
          <w:b/>
          <w:sz w:val="22"/>
          <w:szCs w:val="22"/>
          <w:lang w:val="es-MX"/>
        </w:rPr>
      </w:pPr>
    </w:p>
    <w:p w14:paraId="31BA2600" w14:textId="77777777" w:rsidR="00751C7F" w:rsidRPr="00C01A7A" w:rsidRDefault="00751C7F" w:rsidP="00751C7F">
      <w:pPr>
        <w:pStyle w:val="Texto"/>
        <w:spacing w:after="0" w:line="240" w:lineRule="auto"/>
        <w:ind w:firstLine="0"/>
        <w:jc w:val="center"/>
        <w:rPr>
          <w:b/>
          <w:sz w:val="22"/>
          <w:szCs w:val="22"/>
          <w:lang w:val="es-MX"/>
        </w:rPr>
      </w:pPr>
    </w:p>
    <w:p w14:paraId="4D50952E" w14:textId="77777777" w:rsidR="00751C7F" w:rsidRDefault="00751C7F" w:rsidP="00751C7F">
      <w:pPr>
        <w:pStyle w:val="Texto"/>
        <w:numPr>
          <w:ilvl w:val="0"/>
          <w:numId w:val="9"/>
        </w:numPr>
        <w:spacing w:after="0" w:line="240" w:lineRule="exact"/>
        <w:ind w:left="0" w:firstLine="0"/>
        <w:rPr>
          <w:b/>
          <w:sz w:val="22"/>
          <w:szCs w:val="22"/>
          <w:lang w:val="es-MX"/>
        </w:rPr>
      </w:pPr>
      <w:r>
        <w:rPr>
          <w:b/>
          <w:sz w:val="22"/>
          <w:szCs w:val="22"/>
          <w:lang w:val="es-MX"/>
        </w:rPr>
        <w:t>Panorama económico</w:t>
      </w:r>
    </w:p>
    <w:p w14:paraId="2777F4FB" w14:textId="77777777" w:rsidR="00751C7F" w:rsidRDefault="00751C7F" w:rsidP="00751C7F">
      <w:pPr>
        <w:pStyle w:val="Texto"/>
        <w:spacing w:after="0" w:line="240" w:lineRule="exact"/>
        <w:ind w:left="709" w:firstLine="0"/>
        <w:rPr>
          <w:b/>
          <w:sz w:val="22"/>
          <w:szCs w:val="22"/>
          <w:lang w:val="es-MX"/>
        </w:rPr>
      </w:pPr>
    </w:p>
    <w:p w14:paraId="3FFE10E8" w14:textId="77777777" w:rsidR="00751C7F" w:rsidRPr="009337C7" w:rsidRDefault="00751C7F" w:rsidP="00751C7F">
      <w:pPr>
        <w:pStyle w:val="Texto"/>
        <w:shd w:val="clear" w:color="auto" w:fill="FFFFFF" w:themeFill="background1"/>
        <w:spacing w:after="0" w:line="240" w:lineRule="exact"/>
        <w:ind w:left="709" w:firstLine="0"/>
        <w:rPr>
          <w:b/>
          <w:sz w:val="22"/>
          <w:szCs w:val="22"/>
          <w:lang w:val="es-MX"/>
        </w:rPr>
      </w:pPr>
    </w:p>
    <w:p w14:paraId="10DB7850" w14:textId="77777777" w:rsidR="00751C7F" w:rsidRPr="009337C7" w:rsidRDefault="00751C7F" w:rsidP="00751C7F">
      <w:pPr>
        <w:pStyle w:val="Texto"/>
        <w:shd w:val="clear" w:color="auto" w:fill="FFFFFF" w:themeFill="background1"/>
        <w:spacing w:after="0" w:line="276" w:lineRule="auto"/>
        <w:ind w:left="648" w:firstLine="0"/>
        <w:rPr>
          <w:rFonts w:eastAsia="Calibri"/>
          <w:sz w:val="22"/>
          <w:szCs w:val="22"/>
          <w:lang w:val="es-MX" w:eastAsia="en-US"/>
        </w:rPr>
      </w:pPr>
      <w:r w:rsidRPr="009337C7">
        <w:rPr>
          <w:rFonts w:eastAsia="Calibri"/>
          <w:sz w:val="22"/>
          <w:szCs w:val="22"/>
          <w:lang w:val="es-MX" w:eastAsia="en-US"/>
        </w:rPr>
        <w:t>En 2023, la economía de Baja California Sur presentó un PIB nominal de 235 778 millones de pesos. Las actividades primarias participaron en el producto total de la entidad con 4.0%; las secundarias, con 18.0 %; las terciarias, con 71.5 %, y los impuestos y subsidios a los productos netos, con 6.5 %.</w:t>
      </w:r>
    </w:p>
    <w:p w14:paraId="4EA35B58" w14:textId="77777777" w:rsidR="00751C7F" w:rsidRPr="009337C7" w:rsidRDefault="00751C7F" w:rsidP="00751C7F">
      <w:pPr>
        <w:pStyle w:val="Texto"/>
        <w:shd w:val="clear" w:color="auto" w:fill="FFFFFF" w:themeFill="background1"/>
        <w:spacing w:after="0" w:line="276" w:lineRule="auto"/>
        <w:ind w:left="648" w:firstLine="0"/>
        <w:rPr>
          <w:rFonts w:eastAsia="Calibri"/>
          <w:b/>
          <w:sz w:val="22"/>
          <w:szCs w:val="22"/>
          <w:lang w:val="es-MX" w:eastAsia="en-US"/>
        </w:rPr>
      </w:pPr>
    </w:p>
    <w:p w14:paraId="6BF42757" w14:textId="77777777" w:rsidR="00751C7F" w:rsidRPr="009337C7" w:rsidRDefault="00751C7F" w:rsidP="00751C7F">
      <w:pPr>
        <w:shd w:val="clear" w:color="auto" w:fill="FFFFFF" w:themeFill="background1"/>
        <w:spacing w:line="276" w:lineRule="auto"/>
        <w:ind w:firstLine="709"/>
        <w:jc w:val="both"/>
        <w:rPr>
          <w:rFonts w:ascii="Arial" w:hAnsi="Arial" w:cs="Arial"/>
          <w:b/>
          <w:bCs/>
        </w:rPr>
      </w:pPr>
      <w:r w:rsidRPr="009337C7">
        <w:rPr>
          <w:rFonts w:ascii="Arial" w:hAnsi="Arial" w:cs="Arial"/>
          <w:b/>
          <w:bCs/>
        </w:rPr>
        <w:t>Crecimiento económico</w:t>
      </w:r>
    </w:p>
    <w:p w14:paraId="109635C9" w14:textId="77777777" w:rsidR="00751C7F" w:rsidRPr="009337C7" w:rsidRDefault="00751C7F" w:rsidP="00751C7F">
      <w:pPr>
        <w:shd w:val="clear" w:color="auto" w:fill="FFFFFF" w:themeFill="background1"/>
        <w:spacing w:line="276" w:lineRule="auto"/>
        <w:ind w:left="709"/>
        <w:jc w:val="both"/>
        <w:rPr>
          <w:rFonts w:ascii="Arial" w:hAnsi="Arial" w:cs="Arial"/>
        </w:rPr>
      </w:pPr>
      <w:r w:rsidRPr="009337C7">
        <w:rPr>
          <w:rFonts w:ascii="Arial" w:hAnsi="Arial" w:cs="Arial"/>
        </w:rPr>
        <w:t>Crecimiento sostenido: BCS destacó en 2022 con un incremento del 8.2% en el Indicador Trimestral de la Actividad Económica Estatal (ITAEE), liderado por el sector de la construcción (48.4% de crecimiento). Aunque no hay datos específicos del ITAEE para 2025, la economía creció un promedio de 3.56% en los últimos dos trimestres de 2024, impulsada por sectores como turismo, pesca y comercio.</w:t>
      </w:r>
    </w:p>
    <w:p w14:paraId="6D9A1930" w14:textId="77777777" w:rsidR="00751C7F" w:rsidRPr="009337C7" w:rsidRDefault="00751C7F" w:rsidP="00751C7F">
      <w:pPr>
        <w:shd w:val="clear" w:color="auto" w:fill="FFFFFF" w:themeFill="background1"/>
        <w:spacing w:line="276" w:lineRule="auto"/>
        <w:ind w:left="709"/>
        <w:jc w:val="both"/>
        <w:rPr>
          <w:rFonts w:ascii="Arial" w:hAnsi="Arial" w:cs="Arial"/>
        </w:rPr>
      </w:pPr>
      <w:r w:rsidRPr="009337C7">
        <w:rPr>
          <w:rFonts w:ascii="Arial" w:hAnsi="Arial" w:cs="Arial"/>
        </w:rPr>
        <w:t>Sectores clave: El sector de servicios de alojamiento temporal y restaurantes representa el 14.76% de la economía estatal, reflejando la importancia del turismo. La construcción, pesca, minería y agricultura también son motores relevantes.</w:t>
      </w:r>
    </w:p>
    <w:p w14:paraId="4BC536FB" w14:textId="77777777" w:rsidR="00751C7F" w:rsidRPr="009337C7" w:rsidRDefault="00751C7F" w:rsidP="00751C7F">
      <w:pPr>
        <w:shd w:val="clear" w:color="auto" w:fill="FFFFFF" w:themeFill="background1"/>
        <w:spacing w:line="276" w:lineRule="auto"/>
        <w:ind w:left="709"/>
        <w:jc w:val="both"/>
        <w:rPr>
          <w:rFonts w:ascii="Arial" w:hAnsi="Arial" w:cs="Arial"/>
          <w:b/>
          <w:bCs/>
        </w:rPr>
      </w:pPr>
      <w:r w:rsidRPr="009337C7">
        <w:rPr>
          <w:rFonts w:ascii="Arial" w:hAnsi="Arial" w:cs="Arial"/>
          <w:b/>
          <w:bCs/>
        </w:rPr>
        <w:t>Empleo y competitividad laboral</w:t>
      </w:r>
    </w:p>
    <w:p w14:paraId="67DB0E6D" w14:textId="77777777" w:rsidR="00751C7F" w:rsidRPr="009337C7" w:rsidRDefault="00751C7F" w:rsidP="00751C7F">
      <w:pPr>
        <w:shd w:val="clear" w:color="auto" w:fill="FFFFFF" w:themeFill="background1"/>
        <w:spacing w:line="276" w:lineRule="auto"/>
        <w:ind w:left="709"/>
        <w:jc w:val="both"/>
        <w:rPr>
          <w:rFonts w:ascii="Arial" w:hAnsi="Arial" w:cs="Arial"/>
        </w:rPr>
      </w:pPr>
      <w:r w:rsidRPr="009337C7">
        <w:rPr>
          <w:rFonts w:ascii="Arial" w:hAnsi="Arial" w:cs="Arial"/>
        </w:rPr>
        <w:t>Baja tasa de desempleo: En 2024, la tasa de desempleo fue del 2.52%, y en 2025 se reporta en 1.9%, una de las más bajas del país.</w:t>
      </w:r>
    </w:p>
    <w:p w14:paraId="59C5643B" w14:textId="77777777" w:rsidR="00751C7F" w:rsidRPr="009337C7" w:rsidRDefault="00751C7F" w:rsidP="00751C7F">
      <w:pPr>
        <w:shd w:val="clear" w:color="auto" w:fill="FFFFFF" w:themeFill="background1"/>
        <w:spacing w:line="276" w:lineRule="auto"/>
        <w:ind w:left="709"/>
        <w:jc w:val="both"/>
        <w:rPr>
          <w:rFonts w:ascii="Arial" w:hAnsi="Arial" w:cs="Arial"/>
        </w:rPr>
      </w:pPr>
      <w:r w:rsidRPr="009337C7">
        <w:rPr>
          <w:rFonts w:ascii="Arial" w:hAnsi="Arial" w:cs="Arial"/>
        </w:rPr>
        <w:t>Formalidad y salarios: El 63% de los empleos en BCS son formales, y los salarios promedio son de los más altos en México, con $12,000 MXN mensuales en 2024. BCS ocupa el segundo lugar nacional en competitividad laboral, con baja informalidad (37.18%, la quinta menor del país).</w:t>
      </w:r>
    </w:p>
    <w:p w14:paraId="04A31636" w14:textId="77777777" w:rsidR="00751C7F" w:rsidRPr="009337C7" w:rsidRDefault="00751C7F" w:rsidP="00751C7F">
      <w:pPr>
        <w:shd w:val="clear" w:color="auto" w:fill="FFFFFF" w:themeFill="background1"/>
        <w:spacing w:line="276" w:lineRule="auto"/>
        <w:ind w:left="709"/>
        <w:jc w:val="both"/>
        <w:rPr>
          <w:rFonts w:ascii="Arial" w:hAnsi="Arial" w:cs="Arial"/>
        </w:rPr>
      </w:pPr>
      <w:r w:rsidRPr="009337C7">
        <w:rPr>
          <w:rFonts w:ascii="Arial" w:hAnsi="Arial" w:cs="Arial"/>
        </w:rPr>
        <w:t>Pobreza laboral: Solo el 13.16% de la población está en pobreza laboral, el mejor desempeño nacional en 2025.</w:t>
      </w:r>
    </w:p>
    <w:p w14:paraId="7F97C2DF" w14:textId="77777777" w:rsidR="00751C7F" w:rsidRPr="009337C7" w:rsidRDefault="00751C7F" w:rsidP="00751C7F">
      <w:pPr>
        <w:shd w:val="clear" w:color="auto" w:fill="FFFFFF" w:themeFill="background1"/>
        <w:spacing w:line="276" w:lineRule="auto"/>
        <w:ind w:left="709"/>
        <w:jc w:val="both"/>
        <w:rPr>
          <w:rFonts w:ascii="Arial" w:hAnsi="Arial" w:cs="Arial"/>
          <w:b/>
          <w:bCs/>
        </w:rPr>
      </w:pPr>
      <w:r w:rsidRPr="009337C7">
        <w:rPr>
          <w:rFonts w:ascii="Arial" w:hAnsi="Arial" w:cs="Arial"/>
          <w:b/>
          <w:bCs/>
        </w:rPr>
        <w:t>Inversiones y remesas</w:t>
      </w:r>
    </w:p>
    <w:p w14:paraId="7C1BDA1F" w14:textId="77777777" w:rsidR="00751C7F" w:rsidRPr="009337C7" w:rsidRDefault="00751C7F" w:rsidP="00751C7F">
      <w:pPr>
        <w:shd w:val="clear" w:color="auto" w:fill="FFFFFF" w:themeFill="background1"/>
        <w:spacing w:line="276" w:lineRule="auto"/>
        <w:ind w:left="709"/>
        <w:jc w:val="both"/>
        <w:rPr>
          <w:rFonts w:ascii="Arial" w:hAnsi="Arial" w:cs="Arial"/>
        </w:rPr>
      </w:pPr>
      <w:r w:rsidRPr="009337C7">
        <w:rPr>
          <w:rFonts w:ascii="Arial" w:hAnsi="Arial" w:cs="Arial"/>
        </w:rPr>
        <w:t>Inversión Extranjera Directa (IED): En 2024, BCS acumuló $1,353 millones de dólares en IED, superando los $150 millones en remesas. Los principales municipios receptores de remesas fueron Los Cabos ($19.5M), La Paz ($13.7M) y Comondú ($1.68M).</w:t>
      </w:r>
    </w:p>
    <w:p w14:paraId="538BD3DE" w14:textId="77777777" w:rsidR="00751C7F" w:rsidRPr="009337C7" w:rsidRDefault="00751C7F" w:rsidP="00751C7F">
      <w:pPr>
        <w:shd w:val="clear" w:color="auto" w:fill="FFFFFF" w:themeFill="background1"/>
        <w:spacing w:line="276" w:lineRule="auto"/>
        <w:ind w:left="709"/>
        <w:jc w:val="both"/>
        <w:rPr>
          <w:rFonts w:ascii="Arial" w:hAnsi="Arial" w:cs="Arial"/>
        </w:rPr>
      </w:pPr>
      <w:r w:rsidRPr="009337C7">
        <w:rPr>
          <w:rFonts w:ascii="Arial" w:hAnsi="Arial" w:cs="Arial"/>
        </w:rPr>
        <w:lastRenderedPageBreak/>
        <w:t>Inversión en el sector primario: Desde 2021, se han invertido más de $117 millones de pesos en el sector primario, con $18 millones en 2024, incluyendo $9.7 millones para motores fuera de borda en el sector pesquero.</w:t>
      </w:r>
    </w:p>
    <w:p w14:paraId="364BC830" w14:textId="77777777" w:rsidR="00751C7F" w:rsidRPr="009337C7" w:rsidRDefault="00751C7F" w:rsidP="00751C7F">
      <w:pPr>
        <w:shd w:val="clear" w:color="auto" w:fill="FFFFFF" w:themeFill="background1"/>
        <w:spacing w:line="276" w:lineRule="auto"/>
        <w:ind w:left="709"/>
        <w:jc w:val="both"/>
        <w:rPr>
          <w:rFonts w:ascii="Arial" w:hAnsi="Arial" w:cs="Arial"/>
          <w:b/>
          <w:bCs/>
        </w:rPr>
      </w:pPr>
      <w:r w:rsidRPr="009337C7">
        <w:rPr>
          <w:rFonts w:ascii="Arial" w:hAnsi="Arial" w:cs="Arial"/>
          <w:b/>
          <w:bCs/>
        </w:rPr>
        <w:t>Comercio internacional</w:t>
      </w:r>
    </w:p>
    <w:p w14:paraId="144B996E" w14:textId="77777777" w:rsidR="00751C7F" w:rsidRPr="009337C7" w:rsidRDefault="00751C7F" w:rsidP="00751C7F">
      <w:pPr>
        <w:shd w:val="clear" w:color="auto" w:fill="FFFFFF" w:themeFill="background1"/>
        <w:spacing w:line="276" w:lineRule="auto"/>
        <w:ind w:left="709"/>
        <w:jc w:val="both"/>
        <w:rPr>
          <w:rFonts w:ascii="Arial" w:hAnsi="Arial" w:cs="Arial"/>
        </w:rPr>
      </w:pPr>
      <w:r w:rsidRPr="009337C7">
        <w:rPr>
          <w:rFonts w:ascii="Arial" w:hAnsi="Arial" w:cs="Arial"/>
        </w:rPr>
        <w:t>Exportaciones: En 2023, las principales ventas internacionales incluyeron verduras frescas ($61.2M), crustáceos ($56.2M) y moluscos ($10.3M), con destinos clave como Estados Unidos ($126M), China ($28.6M) y Hong Kong ($4.66M). En noviembre de 2024, los tomates frescos lideraron las exportaciones ($8.67M).</w:t>
      </w:r>
    </w:p>
    <w:p w14:paraId="3349C915" w14:textId="77777777" w:rsidR="00751C7F" w:rsidRPr="009337C7" w:rsidRDefault="00751C7F" w:rsidP="00751C7F">
      <w:pPr>
        <w:shd w:val="clear" w:color="auto" w:fill="FFFFFF" w:themeFill="background1"/>
        <w:spacing w:line="276" w:lineRule="auto"/>
        <w:ind w:left="709"/>
        <w:jc w:val="both"/>
        <w:rPr>
          <w:rFonts w:ascii="Arial" w:hAnsi="Arial" w:cs="Arial"/>
        </w:rPr>
      </w:pPr>
      <w:r w:rsidRPr="009337C7">
        <w:rPr>
          <w:rFonts w:ascii="Arial" w:hAnsi="Arial" w:cs="Arial"/>
        </w:rPr>
        <w:t>Importaciones: Las principales compras internacionales en 2023 fueron madera aserrada ($11.9M), asientos ($10.9M) y construcciones de aluminio ($8.07M), provenientes de Estados Unidos ($98.8M), China ($27.4M) e India ($9.57M).</w:t>
      </w:r>
    </w:p>
    <w:p w14:paraId="30B40658" w14:textId="77777777" w:rsidR="00751C7F" w:rsidRPr="009337C7" w:rsidRDefault="00751C7F" w:rsidP="00751C7F">
      <w:pPr>
        <w:shd w:val="clear" w:color="auto" w:fill="FFFFFF" w:themeFill="background1"/>
        <w:spacing w:line="276" w:lineRule="auto"/>
        <w:ind w:left="709"/>
        <w:jc w:val="both"/>
        <w:rPr>
          <w:rFonts w:ascii="Arial" w:hAnsi="Arial" w:cs="Arial"/>
        </w:rPr>
      </w:pPr>
      <w:r w:rsidRPr="009337C7">
        <w:rPr>
          <w:rFonts w:ascii="Arial" w:hAnsi="Arial" w:cs="Arial"/>
        </w:rPr>
        <w:t>Balance comercial: En noviembre de 2024, BCS registró un superávit comercial de $7.74M, con ventas internacionales de $25.3M y compras de $17.5M.</w:t>
      </w:r>
    </w:p>
    <w:p w14:paraId="05641E09" w14:textId="77777777" w:rsidR="00751C7F" w:rsidRPr="00DB1374" w:rsidRDefault="00751C7F" w:rsidP="00751C7F">
      <w:pPr>
        <w:jc w:val="both"/>
        <w:rPr>
          <w:rFonts w:ascii="Arial" w:hAnsi="Arial" w:cs="Arial"/>
          <w:b/>
        </w:rPr>
      </w:pPr>
    </w:p>
    <w:p w14:paraId="6CE0FE5B" w14:textId="77777777" w:rsidR="00751C7F" w:rsidRDefault="00751C7F" w:rsidP="00751C7F">
      <w:pPr>
        <w:pStyle w:val="Texto"/>
        <w:numPr>
          <w:ilvl w:val="0"/>
          <w:numId w:val="9"/>
        </w:numPr>
        <w:spacing w:after="0" w:line="240" w:lineRule="exact"/>
        <w:ind w:left="0" w:firstLine="0"/>
        <w:rPr>
          <w:b/>
          <w:sz w:val="22"/>
          <w:szCs w:val="22"/>
          <w:lang w:val="es-MX"/>
        </w:rPr>
      </w:pPr>
      <w:r w:rsidRPr="00C01A7A">
        <w:rPr>
          <w:b/>
          <w:sz w:val="22"/>
          <w:szCs w:val="22"/>
          <w:lang w:val="es-MX"/>
        </w:rPr>
        <w:t>Constitución e Historia</w:t>
      </w:r>
    </w:p>
    <w:p w14:paraId="0E8AE704" w14:textId="77777777" w:rsidR="00751C7F" w:rsidRPr="00AF3B9C" w:rsidRDefault="00751C7F" w:rsidP="00751C7F">
      <w:pPr>
        <w:pStyle w:val="Texto"/>
        <w:spacing w:after="0" w:line="240" w:lineRule="exact"/>
        <w:ind w:firstLine="0"/>
        <w:rPr>
          <w:b/>
          <w:sz w:val="22"/>
          <w:szCs w:val="22"/>
          <w:lang w:val="es-MX"/>
        </w:rPr>
      </w:pPr>
    </w:p>
    <w:p w14:paraId="01CD44F8" w14:textId="77777777" w:rsidR="00751C7F" w:rsidRPr="007108C3" w:rsidRDefault="00751C7F" w:rsidP="00751C7F">
      <w:pPr>
        <w:numPr>
          <w:ilvl w:val="0"/>
          <w:numId w:val="10"/>
        </w:numPr>
        <w:spacing w:after="0" w:line="240" w:lineRule="auto"/>
        <w:jc w:val="both"/>
        <w:rPr>
          <w:rFonts w:ascii="Arial" w:hAnsi="Arial" w:cs="Arial"/>
          <w:b/>
          <w:bCs/>
        </w:rPr>
      </w:pPr>
      <w:r w:rsidRPr="007108C3">
        <w:rPr>
          <w:rFonts w:ascii="Arial" w:hAnsi="Arial" w:cs="Arial"/>
          <w:b/>
          <w:bCs/>
        </w:rPr>
        <w:t>Constitución del Estado Libre y Soberano de Baja California Sur</w:t>
      </w:r>
    </w:p>
    <w:p w14:paraId="3ADBA0A1" w14:textId="77777777" w:rsidR="00751C7F" w:rsidRPr="00C01A7A" w:rsidRDefault="00751C7F" w:rsidP="00751C7F">
      <w:pPr>
        <w:ind w:left="708"/>
        <w:jc w:val="both"/>
        <w:rPr>
          <w:rFonts w:ascii="Arial" w:hAnsi="Arial" w:cs="Arial"/>
        </w:rPr>
      </w:pPr>
      <w:r w:rsidRPr="00C01A7A">
        <w:rPr>
          <w:rFonts w:ascii="Arial" w:hAnsi="Arial" w:cs="Arial"/>
        </w:rPr>
        <w:t xml:space="preserve">El 8 de octubre de 1974 el Territorio Federal de Baja California Sur pasó a ser estado libre y soberano, mediante la aprobación del decreto expedido por el </w:t>
      </w:r>
      <w:proofErr w:type="gramStart"/>
      <w:r w:rsidRPr="00C01A7A">
        <w:rPr>
          <w:rFonts w:ascii="Arial" w:hAnsi="Arial" w:cs="Arial"/>
        </w:rPr>
        <w:t>Presidente</w:t>
      </w:r>
      <w:proofErr w:type="gramEnd"/>
      <w:r w:rsidRPr="00C01A7A">
        <w:rPr>
          <w:rFonts w:ascii="Arial" w:hAnsi="Arial" w:cs="Arial"/>
        </w:rPr>
        <w:t xml:space="preserve"> de la República, de acuerdo al dictamen emitido por la Cámara de Senadores.</w:t>
      </w:r>
    </w:p>
    <w:p w14:paraId="16AE25B9" w14:textId="77777777" w:rsidR="00751C7F" w:rsidRPr="00C01A7A" w:rsidRDefault="00751C7F" w:rsidP="00751C7F">
      <w:pPr>
        <w:ind w:left="708"/>
        <w:jc w:val="both"/>
        <w:rPr>
          <w:rFonts w:ascii="Arial" w:hAnsi="Arial" w:cs="Arial"/>
        </w:rPr>
      </w:pPr>
      <w:r w:rsidRPr="00C01A7A">
        <w:rPr>
          <w:rFonts w:ascii="Arial" w:hAnsi="Arial" w:cs="Arial"/>
        </w:rPr>
        <w:t xml:space="preserve">La Ciudad de La Paz es la Capital del Estado y la Sede Oficial de los Poderes de la Entidad.  </w:t>
      </w:r>
    </w:p>
    <w:p w14:paraId="31E9DD89" w14:textId="77777777" w:rsidR="00751C7F" w:rsidRPr="007108C3" w:rsidRDefault="00751C7F" w:rsidP="00751C7F">
      <w:pPr>
        <w:numPr>
          <w:ilvl w:val="0"/>
          <w:numId w:val="10"/>
        </w:numPr>
        <w:spacing w:after="0" w:line="240" w:lineRule="auto"/>
        <w:jc w:val="both"/>
        <w:rPr>
          <w:rFonts w:ascii="Arial" w:hAnsi="Arial" w:cs="Arial"/>
          <w:b/>
          <w:bCs/>
        </w:rPr>
      </w:pPr>
      <w:r w:rsidRPr="007108C3">
        <w:rPr>
          <w:rFonts w:ascii="Arial" w:hAnsi="Arial" w:cs="Arial"/>
          <w:b/>
          <w:bCs/>
        </w:rPr>
        <w:t>Soberanía del Estado.</w:t>
      </w:r>
    </w:p>
    <w:p w14:paraId="73E49480" w14:textId="77777777" w:rsidR="00751C7F" w:rsidRPr="00C01A7A" w:rsidRDefault="00751C7F" w:rsidP="00751C7F">
      <w:pPr>
        <w:ind w:left="708"/>
        <w:jc w:val="both"/>
        <w:rPr>
          <w:rFonts w:ascii="Arial" w:hAnsi="Arial" w:cs="Arial"/>
        </w:rPr>
      </w:pPr>
      <w:r w:rsidRPr="00C01A7A">
        <w:rPr>
          <w:rFonts w:ascii="Arial" w:hAnsi="Arial" w:cs="Arial"/>
        </w:rPr>
        <w:t xml:space="preserve">El Estado de Baja California Sur es parte integrante de los Estados Unidos Mexicanos, y es libre y soberano en todo lo que concierne a su régimen interior, conforme a los preceptos de la Constitución General de la República. </w:t>
      </w:r>
    </w:p>
    <w:p w14:paraId="2321FA7F" w14:textId="77777777" w:rsidR="00751C7F" w:rsidRPr="007108C3" w:rsidRDefault="00751C7F" w:rsidP="00751C7F">
      <w:pPr>
        <w:numPr>
          <w:ilvl w:val="0"/>
          <w:numId w:val="10"/>
        </w:numPr>
        <w:spacing w:after="0" w:line="240" w:lineRule="auto"/>
        <w:jc w:val="both"/>
        <w:rPr>
          <w:rFonts w:ascii="Arial" w:hAnsi="Arial" w:cs="Arial"/>
          <w:b/>
          <w:bCs/>
        </w:rPr>
      </w:pPr>
      <w:r w:rsidRPr="007108C3">
        <w:rPr>
          <w:rFonts w:ascii="Arial" w:hAnsi="Arial" w:cs="Arial"/>
          <w:b/>
          <w:bCs/>
        </w:rPr>
        <w:t xml:space="preserve">Forma de Gobierno. </w:t>
      </w:r>
    </w:p>
    <w:p w14:paraId="6993A7AF" w14:textId="77777777" w:rsidR="00751C7F" w:rsidRDefault="00751C7F" w:rsidP="00751C7F">
      <w:pPr>
        <w:ind w:left="708"/>
        <w:jc w:val="both"/>
        <w:rPr>
          <w:rFonts w:ascii="Arial" w:hAnsi="Arial" w:cs="Arial"/>
        </w:rPr>
      </w:pPr>
      <w:r w:rsidRPr="00C01A7A">
        <w:rPr>
          <w:rFonts w:ascii="Arial" w:hAnsi="Arial" w:cs="Arial"/>
        </w:rPr>
        <w:t xml:space="preserve">De acuerdo con la Constitución General de los Estados Unidos Mexicanos, el Estado de Baja California Sur adopta para su régimen interior, la forma de Gobierno Republicano, representativo, teniendo como base de su división territorial, de su organización política y administrativa, el Municipio Libre, según la Constitución y las leyes que de ella emanen. </w:t>
      </w:r>
    </w:p>
    <w:p w14:paraId="6094E4B3" w14:textId="77777777" w:rsidR="00751C7F" w:rsidRPr="00C01A7A" w:rsidRDefault="00751C7F" w:rsidP="00751C7F">
      <w:pPr>
        <w:ind w:left="708"/>
        <w:jc w:val="both"/>
        <w:rPr>
          <w:rFonts w:ascii="Arial" w:hAnsi="Arial" w:cs="Arial"/>
        </w:rPr>
      </w:pPr>
      <w:r w:rsidRPr="004E7004">
        <w:rPr>
          <w:rFonts w:ascii="Arial" w:hAnsi="Arial" w:cs="Arial"/>
        </w:rPr>
        <w:t>Por lo cual la gente de Baja California Sur merece mejores condiciones de vida y de progreso económico sostenible y desarrollo social</w:t>
      </w:r>
      <w:r>
        <w:rPr>
          <w:rFonts w:ascii="Arial" w:hAnsi="Arial" w:cs="Arial"/>
        </w:rPr>
        <w:t xml:space="preserve"> </w:t>
      </w:r>
      <w:r w:rsidRPr="004E7004">
        <w:rPr>
          <w:rFonts w:ascii="Arial" w:hAnsi="Arial" w:cs="Arial"/>
        </w:rPr>
        <w:t>incluyente; por lo que se está trabajando desde el inicio de este gobierno para que, a lo largo de estos próximos seis años, se venza la marginación y se reduzcan los rezagos sociales que aún padecen nuestras familias, provocados en años anteriores. El compromiso es y será ofrecer mejores oportunidades y condiciones de vida en esta tierra.</w:t>
      </w:r>
    </w:p>
    <w:p w14:paraId="4B169818" w14:textId="77777777" w:rsidR="00751C7F" w:rsidRPr="007108C3" w:rsidRDefault="00751C7F" w:rsidP="00751C7F">
      <w:pPr>
        <w:pStyle w:val="Prrafodelista"/>
        <w:numPr>
          <w:ilvl w:val="0"/>
          <w:numId w:val="10"/>
        </w:numPr>
        <w:tabs>
          <w:tab w:val="left" w:pos="1134"/>
        </w:tabs>
        <w:jc w:val="both"/>
        <w:rPr>
          <w:b/>
          <w:bCs/>
        </w:rPr>
      </w:pPr>
      <w:r w:rsidRPr="007108C3">
        <w:rPr>
          <w:b/>
          <w:bCs/>
        </w:rPr>
        <w:t>Economía Pública y Planeación del Desarrollo.</w:t>
      </w:r>
    </w:p>
    <w:p w14:paraId="3CD5AE3B" w14:textId="77777777" w:rsidR="00751C7F" w:rsidRPr="00C01A7A" w:rsidRDefault="00751C7F" w:rsidP="00751C7F">
      <w:pPr>
        <w:ind w:left="709"/>
        <w:jc w:val="both"/>
        <w:rPr>
          <w:rFonts w:ascii="Arial" w:hAnsi="Arial" w:cs="Arial"/>
        </w:rPr>
      </w:pPr>
      <w:r w:rsidRPr="00C01A7A">
        <w:rPr>
          <w:rFonts w:ascii="Arial" w:hAnsi="Arial" w:cs="Arial"/>
        </w:rPr>
        <w:t xml:space="preserve">El Gobierno del Estado de Baja California Sur está obligado a promover orientar y conducir el desarrollo económico, social, político y cultural de la población de la Entidad, mediante </w:t>
      </w:r>
      <w:r w:rsidRPr="00C01A7A">
        <w:rPr>
          <w:rFonts w:ascii="Arial" w:hAnsi="Arial" w:cs="Arial"/>
        </w:rPr>
        <w:lastRenderedPageBreak/>
        <w:t>el fomento del crecimiento económico, del empleo y una justa distribución del ingreso y la riqueza con la más amplia participación de la sociedad.</w:t>
      </w:r>
    </w:p>
    <w:p w14:paraId="6C89DB48" w14:textId="77777777" w:rsidR="00751C7F" w:rsidRDefault="00751C7F" w:rsidP="00751C7F">
      <w:pPr>
        <w:ind w:left="709"/>
        <w:jc w:val="both"/>
        <w:rPr>
          <w:rFonts w:ascii="Arial" w:hAnsi="Arial" w:cs="Arial"/>
        </w:rPr>
      </w:pPr>
      <w:r w:rsidRPr="000902E9">
        <w:rPr>
          <w:rFonts w:ascii="Arial" w:hAnsi="Arial" w:cs="Arial"/>
        </w:rPr>
        <w:t>Por lo que hay un Plan Estatal de Desarrollo 2021-2027,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7FAE4ECA" w14:textId="77777777" w:rsidR="00751C7F" w:rsidRDefault="00751C7F" w:rsidP="00751C7F">
      <w:pPr>
        <w:ind w:left="709"/>
        <w:jc w:val="both"/>
        <w:rPr>
          <w:rFonts w:ascii="Arial" w:hAnsi="Arial" w:cs="Arial"/>
        </w:rPr>
      </w:pPr>
      <w:r>
        <w:rPr>
          <w:rFonts w:ascii="Arial" w:hAnsi="Arial" w:cs="Arial"/>
        </w:rPr>
        <w:t>El cual</w:t>
      </w:r>
      <w:r w:rsidRPr="00C01A7A">
        <w:rPr>
          <w:rFonts w:ascii="Arial" w:hAnsi="Arial" w:cs="Arial"/>
        </w:rPr>
        <w:t xml:space="preserve"> se sujeta obligatoriamente</w:t>
      </w:r>
      <w:r>
        <w:rPr>
          <w:rFonts w:ascii="Arial" w:hAnsi="Arial" w:cs="Arial"/>
        </w:rPr>
        <w:t xml:space="preserve"> a</w:t>
      </w:r>
      <w:r w:rsidRPr="00C01A7A">
        <w:rPr>
          <w:rFonts w:ascii="Arial" w:hAnsi="Arial" w:cs="Arial"/>
        </w:rPr>
        <w:t xml:space="preserve"> los programas de administración pública estatal y en igual forma existirá un plan de desarrollo por cada municipio de la Entidad, al que se sujetarán los programas de los gobiernos municipales.</w:t>
      </w:r>
    </w:p>
    <w:p w14:paraId="5D11A27A" w14:textId="77777777" w:rsidR="00751C7F" w:rsidRPr="00C01A7A" w:rsidRDefault="00751C7F" w:rsidP="00751C7F">
      <w:pPr>
        <w:ind w:left="709"/>
        <w:jc w:val="both"/>
        <w:rPr>
          <w:rFonts w:ascii="Arial" w:hAnsi="Arial" w:cs="Arial"/>
        </w:rPr>
      </w:pPr>
      <w:r w:rsidRPr="000902E9">
        <w:rPr>
          <w:rFonts w:ascii="Arial" w:hAnsi="Arial" w:cs="Arial"/>
        </w:rPr>
        <w:t>Teniendo alineación con el Plan Nacional de Desarrollo 2019- 2024 para guardar congruencia con la planeación nacional y facilitar la coordinación con el ejecutivo federal y con la Agenda 2030 para el Desarrollo Sostenible, que expresa el compromiso que tiene Baja California Sur con el logro de los mismos a través de sus acciones.</w:t>
      </w:r>
    </w:p>
    <w:p w14:paraId="08930F58" w14:textId="77777777" w:rsidR="00751C7F" w:rsidRPr="007108C3" w:rsidRDefault="00751C7F" w:rsidP="00751C7F">
      <w:pPr>
        <w:numPr>
          <w:ilvl w:val="0"/>
          <w:numId w:val="10"/>
        </w:numPr>
        <w:tabs>
          <w:tab w:val="clear" w:pos="1440"/>
          <w:tab w:val="num" w:pos="0"/>
        </w:tabs>
        <w:spacing w:after="0" w:line="240" w:lineRule="auto"/>
        <w:ind w:left="0" w:firstLine="1134"/>
        <w:jc w:val="both"/>
        <w:rPr>
          <w:rFonts w:ascii="Arial" w:hAnsi="Arial" w:cs="Arial"/>
          <w:b/>
          <w:bCs/>
        </w:rPr>
      </w:pPr>
      <w:r w:rsidRPr="007108C3">
        <w:rPr>
          <w:rFonts w:ascii="Arial" w:hAnsi="Arial" w:cs="Arial"/>
          <w:b/>
          <w:bCs/>
        </w:rPr>
        <w:t>División de Poderes.</w:t>
      </w:r>
    </w:p>
    <w:p w14:paraId="0CC06176" w14:textId="77777777" w:rsidR="00751C7F" w:rsidRPr="00C01A7A" w:rsidRDefault="00751C7F" w:rsidP="00751C7F">
      <w:pPr>
        <w:ind w:left="709"/>
        <w:jc w:val="both"/>
        <w:rPr>
          <w:rFonts w:ascii="Arial" w:hAnsi="Arial" w:cs="Arial"/>
        </w:rPr>
      </w:pPr>
      <w:r w:rsidRPr="00C01A7A">
        <w:rPr>
          <w:rFonts w:ascii="Arial" w:hAnsi="Arial" w:cs="Arial"/>
        </w:rPr>
        <w:t>Conforme a lo que establece la Constitución, el supremo poder del estado se divide para el ejercicio de sus funciones en poder Legislativo, Ejecutivo y Judicial, los cuales residirán en la capital del mismo.</w:t>
      </w:r>
    </w:p>
    <w:p w14:paraId="4B67B213" w14:textId="77777777" w:rsidR="00751C7F" w:rsidRPr="00C01A7A" w:rsidRDefault="00751C7F" w:rsidP="00751C7F">
      <w:pPr>
        <w:ind w:left="709"/>
        <w:jc w:val="both"/>
        <w:rPr>
          <w:rFonts w:ascii="Arial" w:hAnsi="Arial" w:cs="Arial"/>
        </w:rPr>
      </w:pPr>
      <w:r w:rsidRPr="00C01A7A">
        <w:rPr>
          <w:rFonts w:ascii="Arial" w:hAnsi="Arial" w:cs="Arial"/>
        </w:rPr>
        <w:t>No podrán reunirse dos o más de estos poderes en una sola persona o corporación, ni depositarse el le</w:t>
      </w:r>
      <w:r>
        <w:rPr>
          <w:rFonts w:ascii="Arial" w:hAnsi="Arial" w:cs="Arial"/>
        </w:rPr>
        <w:t>gislativo en un solo individuo.</w:t>
      </w:r>
    </w:p>
    <w:p w14:paraId="6427644F" w14:textId="77777777" w:rsidR="00751C7F" w:rsidRPr="007108C3" w:rsidRDefault="00751C7F" w:rsidP="00751C7F">
      <w:pPr>
        <w:numPr>
          <w:ilvl w:val="0"/>
          <w:numId w:val="10"/>
        </w:numPr>
        <w:tabs>
          <w:tab w:val="clear" w:pos="1440"/>
          <w:tab w:val="num" w:pos="709"/>
        </w:tabs>
        <w:spacing w:after="0" w:line="240" w:lineRule="auto"/>
        <w:ind w:left="851" w:firstLine="283"/>
        <w:jc w:val="both"/>
        <w:rPr>
          <w:rFonts w:ascii="Arial" w:hAnsi="Arial" w:cs="Arial"/>
          <w:b/>
          <w:bCs/>
        </w:rPr>
      </w:pPr>
      <w:r w:rsidRPr="007108C3">
        <w:rPr>
          <w:rFonts w:ascii="Arial" w:hAnsi="Arial" w:cs="Arial"/>
          <w:b/>
          <w:bCs/>
        </w:rPr>
        <w:t>Administración de las Finanzas Públicas.</w:t>
      </w:r>
    </w:p>
    <w:p w14:paraId="564009A2" w14:textId="77777777" w:rsidR="00751C7F" w:rsidRDefault="00751C7F" w:rsidP="00751C7F">
      <w:pPr>
        <w:ind w:left="709"/>
        <w:jc w:val="both"/>
        <w:rPr>
          <w:rFonts w:ascii="Arial" w:hAnsi="Arial" w:cs="Arial"/>
        </w:rPr>
      </w:pPr>
      <w:r w:rsidRPr="00C01A7A">
        <w:rPr>
          <w:rFonts w:ascii="Arial" w:hAnsi="Arial" w:cs="Arial"/>
        </w:rPr>
        <w:t>Conforme a la Ley Orgánica de la Administración Pública del Estado de Baja California Sur y la Ley de Presupuesto y Control del Gasto Público Estatal de la misma entidad Federativa, a la Secretaría de Finanzas le corresponde, entre otros asuntos: ejercer el gasto público de acuerdo al presupuesto aprobado por el Poder Legislativo Estatal, revisar las operaciones financieras del Estado, llevar la</w:t>
      </w:r>
      <w:r>
        <w:rPr>
          <w:rFonts w:ascii="Arial" w:hAnsi="Arial" w:cs="Arial"/>
        </w:rPr>
        <w:t xml:space="preserve"> </w:t>
      </w:r>
      <w:r w:rsidRPr="00C01A7A">
        <w:rPr>
          <w:rFonts w:ascii="Arial" w:hAnsi="Arial" w:cs="Arial"/>
        </w:rPr>
        <w:t>contabilidad de las operaciones gubernamentales, así como formular los estados financieros que finalmente conforman la Cuenta de la Hacienda Pública Estatal que se someterá a la consideración del Gobernador del Estado para su presentación al Congreso del Estado.</w:t>
      </w:r>
    </w:p>
    <w:p w14:paraId="71BE6B02" w14:textId="77777777" w:rsidR="00751C7F" w:rsidRDefault="00751C7F" w:rsidP="00751C7F">
      <w:pPr>
        <w:ind w:left="709"/>
        <w:jc w:val="both"/>
        <w:rPr>
          <w:rFonts w:ascii="Arial" w:hAnsi="Arial" w:cs="Arial"/>
        </w:rPr>
      </w:pPr>
    </w:p>
    <w:p w14:paraId="311C1FCB" w14:textId="77777777" w:rsidR="00751C7F" w:rsidRPr="00640F54" w:rsidRDefault="00751C7F" w:rsidP="00751C7F">
      <w:pPr>
        <w:pStyle w:val="Texto"/>
        <w:numPr>
          <w:ilvl w:val="0"/>
          <w:numId w:val="9"/>
        </w:numPr>
        <w:spacing w:after="0" w:line="240" w:lineRule="exact"/>
        <w:ind w:left="0" w:firstLine="0"/>
        <w:rPr>
          <w:b/>
          <w:sz w:val="22"/>
          <w:szCs w:val="22"/>
          <w:lang w:val="es-MX"/>
        </w:rPr>
      </w:pPr>
      <w:r w:rsidRPr="00C01A7A">
        <w:rPr>
          <w:b/>
          <w:sz w:val="22"/>
          <w:szCs w:val="22"/>
          <w:lang w:val="es-MX"/>
        </w:rPr>
        <w:t>Entorno Legal</w:t>
      </w:r>
    </w:p>
    <w:p w14:paraId="1EFC7029" w14:textId="77777777" w:rsidR="00751C7F" w:rsidRPr="00C01A7A" w:rsidRDefault="00751C7F" w:rsidP="00751C7F">
      <w:pPr>
        <w:ind w:left="708"/>
        <w:jc w:val="both"/>
        <w:rPr>
          <w:rFonts w:ascii="Arial" w:hAnsi="Arial" w:cs="Arial"/>
        </w:rPr>
      </w:pPr>
      <w:r w:rsidRPr="00C01A7A">
        <w:rPr>
          <w:rFonts w:ascii="Arial" w:hAnsi="Arial" w:cs="Arial"/>
        </w:rPr>
        <w:t>El Gobierno del Estado de Baja California Sur, es una Entidad que elabora su información financiera observado las disposiciones de las siguientes Leyes:</w:t>
      </w:r>
    </w:p>
    <w:p w14:paraId="55679E53" w14:textId="77777777" w:rsidR="00751C7F" w:rsidRDefault="00751C7F" w:rsidP="00751C7F">
      <w:pPr>
        <w:numPr>
          <w:ilvl w:val="0"/>
          <w:numId w:val="12"/>
        </w:numPr>
        <w:spacing w:after="0" w:line="240" w:lineRule="auto"/>
        <w:jc w:val="both"/>
        <w:rPr>
          <w:rFonts w:ascii="Arial" w:hAnsi="Arial" w:cs="Arial"/>
        </w:rPr>
      </w:pPr>
      <w:r w:rsidRPr="00C01A7A">
        <w:rPr>
          <w:rFonts w:ascii="Arial" w:hAnsi="Arial" w:cs="Arial"/>
        </w:rPr>
        <w:t xml:space="preserve">Ley </w:t>
      </w:r>
      <w:r>
        <w:rPr>
          <w:rFonts w:ascii="Arial" w:hAnsi="Arial" w:cs="Arial"/>
        </w:rPr>
        <w:t xml:space="preserve">General de </w:t>
      </w:r>
      <w:r w:rsidRPr="00C01A7A">
        <w:rPr>
          <w:rFonts w:ascii="Arial" w:hAnsi="Arial" w:cs="Arial"/>
        </w:rPr>
        <w:t>Contabilidad Gubernamental</w:t>
      </w:r>
      <w:r>
        <w:rPr>
          <w:rFonts w:ascii="Arial" w:hAnsi="Arial" w:cs="Arial"/>
        </w:rPr>
        <w:t>;</w:t>
      </w:r>
    </w:p>
    <w:p w14:paraId="0331B04C" w14:textId="77777777" w:rsidR="00751C7F" w:rsidRDefault="00751C7F" w:rsidP="00751C7F">
      <w:pPr>
        <w:numPr>
          <w:ilvl w:val="0"/>
          <w:numId w:val="12"/>
        </w:numPr>
        <w:spacing w:after="0" w:line="240" w:lineRule="auto"/>
        <w:jc w:val="both"/>
        <w:rPr>
          <w:rFonts w:ascii="Arial" w:hAnsi="Arial" w:cs="Arial"/>
        </w:rPr>
      </w:pPr>
      <w:r>
        <w:rPr>
          <w:rFonts w:ascii="Arial" w:hAnsi="Arial" w:cs="Arial"/>
        </w:rPr>
        <w:t>Ley de Disciplina Financiera;</w:t>
      </w:r>
    </w:p>
    <w:p w14:paraId="2444F46E" w14:textId="77777777" w:rsidR="00751C7F" w:rsidRDefault="00751C7F" w:rsidP="00751C7F">
      <w:pPr>
        <w:numPr>
          <w:ilvl w:val="0"/>
          <w:numId w:val="12"/>
        </w:numPr>
        <w:spacing w:after="0" w:line="240" w:lineRule="auto"/>
        <w:jc w:val="both"/>
        <w:rPr>
          <w:rFonts w:ascii="Arial" w:hAnsi="Arial" w:cs="Arial"/>
        </w:rPr>
      </w:pPr>
      <w:r>
        <w:rPr>
          <w:rFonts w:ascii="Arial" w:hAnsi="Arial" w:cs="Arial"/>
        </w:rPr>
        <w:t>Código Fiscal de la Federación;</w:t>
      </w:r>
    </w:p>
    <w:p w14:paraId="0461E8DF" w14:textId="77777777" w:rsidR="00751C7F" w:rsidRDefault="00751C7F" w:rsidP="00751C7F">
      <w:pPr>
        <w:numPr>
          <w:ilvl w:val="0"/>
          <w:numId w:val="12"/>
        </w:numPr>
        <w:spacing w:after="0" w:line="240" w:lineRule="auto"/>
        <w:jc w:val="both"/>
        <w:rPr>
          <w:rFonts w:ascii="Arial" w:hAnsi="Arial" w:cs="Arial"/>
        </w:rPr>
      </w:pPr>
      <w:r>
        <w:rPr>
          <w:rFonts w:ascii="Arial" w:hAnsi="Arial" w:cs="Arial"/>
        </w:rPr>
        <w:t>Ley del Impuesto sobre la Renta;</w:t>
      </w:r>
    </w:p>
    <w:p w14:paraId="3B2F7360" w14:textId="77777777" w:rsidR="00751C7F" w:rsidRPr="00C01A7A" w:rsidRDefault="00751C7F" w:rsidP="00751C7F">
      <w:pPr>
        <w:numPr>
          <w:ilvl w:val="0"/>
          <w:numId w:val="12"/>
        </w:numPr>
        <w:spacing w:after="0" w:line="240" w:lineRule="auto"/>
        <w:jc w:val="both"/>
        <w:rPr>
          <w:rFonts w:ascii="Arial" w:hAnsi="Arial" w:cs="Arial"/>
        </w:rPr>
      </w:pPr>
      <w:r>
        <w:rPr>
          <w:rFonts w:ascii="Arial" w:hAnsi="Arial" w:cs="Arial"/>
        </w:rPr>
        <w:t>Ley del Impuesto al Valor Agregado;</w:t>
      </w:r>
    </w:p>
    <w:p w14:paraId="266A04D7" w14:textId="77777777" w:rsidR="00751C7F" w:rsidRPr="00C01A7A" w:rsidRDefault="00751C7F" w:rsidP="00751C7F">
      <w:pPr>
        <w:numPr>
          <w:ilvl w:val="0"/>
          <w:numId w:val="12"/>
        </w:numPr>
        <w:spacing w:after="0" w:line="240" w:lineRule="auto"/>
        <w:jc w:val="both"/>
        <w:rPr>
          <w:rFonts w:ascii="Arial" w:hAnsi="Arial" w:cs="Arial"/>
        </w:rPr>
      </w:pPr>
      <w:r>
        <w:rPr>
          <w:rFonts w:ascii="Arial" w:hAnsi="Arial" w:cs="Arial"/>
        </w:rPr>
        <w:t xml:space="preserve">Ley </w:t>
      </w:r>
      <w:r w:rsidRPr="00C01A7A">
        <w:rPr>
          <w:rFonts w:ascii="Arial" w:hAnsi="Arial" w:cs="Arial"/>
        </w:rPr>
        <w:t>Orgánica de la Administración Pública del Estado</w:t>
      </w:r>
      <w:r>
        <w:rPr>
          <w:rFonts w:ascii="Arial" w:hAnsi="Arial" w:cs="Arial"/>
        </w:rPr>
        <w:t xml:space="preserve"> de Baja California Sur;</w:t>
      </w:r>
    </w:p>
    <w:p w14:paraId="4C487336" w14:textId="77777777" w:rsidR="00751C7F" w:rsidRPr="00C01A7A" w:rsidRDefault="00751C7F" w:rsidP="00751C7F">
      <w:pPr>
        <w:numPr>
          <w:ilvl w:val="0"/>
          <w:numId w:val="12"/>
        </w:numPr>
        <w:spacing w:after="0" w:line="240" w:lineRule="auto"/>
        <w:jc w:val="both"/>
        <w:rPr>
          <w:rFonts w:ascii="Arial" w:hAnsi="Arial" w:cs="Arial"/>
        </w:rPr>
      </w:pPr>
      <w:r>
        <w:rPr>
          <w:rFonts w:ascii="Arial" w:hAnsi="Arial" w:cs="Arial"/>
        </w:rPr>
        <w:t>Ley d</w:t>
      </w:r>
      <w:r w:rsidRPr="00C01A7A">
        <w:rPr>
          <w:rFonts w:ascii="Arial" w:hAnsi="Arial" w:cs="Arial"/>
        </w:rPr>
        <w:t>e Hacienda del Estado</w:t>
      </w:r>
      <w:r>
        <w:rPr>
          <w:rFonts w:ascii="Arial" w:hAnsi="Arial" w:cs="Arial"/>
        </w:rPr>
        <w:t xml:space="preserve"> de Baja California Sur;</w:t>
      </w:r>
    </w:p>
    <w:p w14:paraId="1278C6EC" w14:textId="77777777" w:rsidR="00751C7F" w:rsidRDefault="00751C7F" w:rsidP="00751C7F">
      <w:pPr>
        <w:numPr>
          <w:ilvl w:val="0"/>
          <w:numId w:val="12"/>
        </w:numPr>
        <w:spacing w:after="0" w:line="240" w:lineRule="auto"/>
        <w:jc w:val="both"/>
        <w:rPr>
          <w:rFonts w:ascii="Arial" w:hAnsi="Arial" w:cs="Arial"/>
        </w:rPr>
      </w:pPr>
      <w:r>
        <w:rPr>
          <w:rFonts w:ascii="Arial" w:hAnsi="Arial" w:cs="Arial"/>
        </w:rPr>
        <w:lastRenderedPageBreak/>
        <w:t>Ley d</w:t>
      </w:r>
      <w:r w:rsidRPr="00C01A7A">
        <w:rPr>
          <w:rFonts w:ascii="Arial" w:hAnsi="Arial" w:cs="Arial"/>
        </w:rPr>
        <w:t>e Ingresos del Estado</w:t>
      </w:r>
      <w:r>
        <w:rPr>
          <w:rFonts w:ascii="Arial" w:hAnsi="Arial" w:cs="Arial"/>
        </w:rPr>
        <w:t xml:space="preserve"> de Baja California Sur 2025;</w:t>
      </w:r>
    </w:p>
    <w:p w14:paraId="3E73F937" w14:textId="77777777" w:rsidR="00751C7F" w:rsidRPr="00C01A7A" w:rsidRDefault="00751C7F" w:rsidP="00751C7F">
      <w:pPr>
        <w:numPr>
          <w:ilvl w:val="0"/>
          <w:numId w:val="12"/>
        </w:numPr>
        <w:spacing w:after="0" w:line="240" w:lineRule="auto"/>
        <w:jc w:val="both"/>
        <w:rPr>
          <w:rFonts w:ascii="Arial" w:hAnsi="Arial" w:cs="Arial"/>
        </w:rPr>
      </w:pPr>
      <w:hyperlink r:id="rId8" w:tgtFrame="_blank" w:history="1">
        <w:r w:rsidRPr="00C01A7A">
          <w:rPr>
            <w:rFonts w:ascii="Helvetica" w:eastAsia="Times New Roman" w:hAnsi="Helvetica" w:cs="Helvetica"/>
            <w:sz w:val="21"/>
            <w:szCs w:val="21"/>
            <w:lang w:eastAsia="es-MX"/>
          </w:rPr>
          <w:t xml:space="preserve">Presupuesto de Egresos </w:t>
        </w:r>
        <w:r>
          <w:rPr>
            <w:rFonts w:ascii="Helvetica" w:eastAsia="Times New Roman" w:hAnsi="Helvetica" w:cs="Helvetica"/>
            <w:sz w:val="21"/>
            <w:szCs w:val="21"/>
            <w:lang w:eastAsia="es-MX"/>
          </w:rPr>
          <w:t>del Estado de Baja California Sur para el ejercicio fiscal 202</w:t>
        </w:r>
      </w:hyperlink>
      <w:r>
        <w:rPr>
          <w:rFonts w:ascii="Helvetica" w:eastAsia="Times New Roman" w:hAnsi="Helvetica" w:cs="Helvetica"/>
          <w:sz w:val="21"/>
          <w:szCs w:val="21"/>
          <w:lang w:eastAsia="es-MX"/>
        </w:rPr>
        <w:t>5;</w:t>
      </w:r>
    </w:p>
    <w:p w14:paraId="022C96A4" w14:textId="77777777" w:rsidR="00751C7F" w:rsidRPr="002D4523" w:rsidRDefault="00751C7F" w:rsidP="00751C7F">
      <w:pPr>
        <w:numPr>
          <w:ilvl w:val="0"/>
          <w:numId w:val="12"/>
        </w:numPr>
        <w:spacing w:after="0" w:line="240" w:lineRule="auto"/>
        <w:jc w:val="both"/>
        <w:rPr>
          <w:rFonts w:ascii="Arial" w:hAnsi="Arial" w:cs="Arial"/>
        </w:rPr>
      </w:pPr>
      <w:r w:rsidRPr="002D4523">
        <w:rPr>
          <w:rFonts w:ascii="Arial" w:hAnsi="Arial" w:cs="Arial"/>
        </w:rPr>
        <w:t>Ley de Presupuesto y Responsabilidad Hacendaria del Estado de Baja California Sur;</w:t>
      </w:r>
    </w:p>
    <w:p w14:paraId="039BB506"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Ley de Coordinación Fiscal</w:t>
      </w:r>
      <w:r>
        <w:rPr>
          <w:rFonts w:ascii="Arial" w:hAnsi="Arial" w:cs="Arial"/>
        </w:rPr>
        <w:t xml:space="preserve"> del Estado de Baja California Sur;</w:t>
      </w:r>
    </w:p>
    <w:p w14:paraId="077C5771"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Ley de Deuda Pública</w:t>
      </w:r>
      <w:r>
        <w:rPr>
          <w:rFonts w:ascii="Arial" w:hAnsi="Arial" w:cs="Arial"/>
        </w:rPr>
        <w:t xml:space="preserve"> para el Estado de Baja California Sur;</w:t>
      </w:r>
    </w:p>
    <w:p w14:paraId="48332D42"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Ley de Responsabilidades Administrativas del Estado y Municipios</w:t>
      </w:r>
      <w:r>
        <w:rPr>
          <w:rFonts w:ascii="Helvetica" w:eastAsia="Times New Roman" w:hAnsi="Helvetica" w:cs="Helvetica"/>
          <w:sz w:val="21"/>
          <w:szCs w:val="21"/>
          <w:lang w:eastAsia="es-MX"/>
        </w:rPr>
        <w:t xml:space="preserve"> de Baja California Sur;</w:t>
      </w:r>
    </w:p>
    <w:p w14:paraId="6E5C15CB" w14:textId="77777777" w:rsidR="00751C7F" w:rsidRPr="00C91B14" w:rsidRDefault="00751C7F" w:rsidP="00751C7F">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Ley de Fiscalización y Rendición de Cuentas del Estado</w:t>
      </w:r>
      <w:r>
        <w:rPr>
          <w:rFonts w:ascii="Helvetica" w:eastAsia="Times New Roman" w:hAnsi="Helvetica" w:cs="Helvetica"/>
          <w:sz w:val="21"/>
          <w:szCs w:val="21"/>
          <w:lang w:eastAsia="es-MX"/>
        </w:rPr>
        <w:t xml:space="preserve"> de Baja California Sur;</w:t>
      </w:r>
    </w:p>
    <w:p w14:paraId="5DBCF75E" w14:textId="77777777" w:rsidR="00751C7F" w:rsidRPr="00724FF2" w:rsidRDefault="00751C7F" w:rsidP="00751C7F">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 xml:space="preserve">Reglamento Interior de la Secretaría de Finanzas </w:t>
      </w:r>
      <w:r>
        <w:rPr>
          <w:rFonts w:ascii="Helvetica" w:eastAsia="Times New Roman" w:hAnsi="Helvetica" w:cs="Helvetica"/>
          <w:sz w:val="21"/>
          <w:szCs w:val="21"/>
          <w:lang w:eastAsia="es-MX"/>
        </w:rPr>
        <w:t xml:space="preserve">y Administración </w:t>
      </w:r>
      <w:r w:rsidRPr="00C01A7A">
        <w:rPr>
          <w:rFonts w:ascii="Helvetica" w:eastAsia="Times New Roman" w:hAnsi="Helvetica" w:cs="Helvetica"/>
          <w:sz w:val="21"/>
          <w:szCs w:val="21"/>
          <w:lang w:eastAsia="es-MX"/>
        </w:rPr>
        <w:t>del Gobierno del Estado</w:t>
      </w:r>
      <w:r>
        <w:rPr>
          <w:rFonts w:ascii="Helvetica" w:eastAsia="Times New Roman" w:hAnsi="Helvetica" w:cs="Helvetica"/>
          <w:sz w:val="21"/>
          <w:szCs w:val="21"/>
          <w:lang w:eastAsia="es-MX"/>
        </w:rPr>
        <w:t xml:space="preserve"> de Baja California Sur;</w:t>
      </w:r>
    </w:p>
    <w:p w14:paraId="356ABD45" w14:textId="77777777" w:rsidR="00751C7F" w:rsidRPr="00C91B14" w:rsidRDefault="00751C7F" w:rsidP="00751C7F">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Lineamientos Para el Ejercicio del Gasto de la Administración Pública Estatal</w:t>
      </w:r>
      <w:r>
        <w:rPr>
          <w:rFonts w:ascii="Helvetica" w:eastAsia="Times New Roman" w:hAnsi="Helvetica" w:cs="Helvetica"/>
          <w:sz w:val="21"/>
          <w:szCs w:val="21"/>
          <w:lang w:eastAsia="es-MX"/>
        </w:rPr>
        <w:t>;</w:t>
      </w:r>
    </w:p>
    <w:p w14:paraId="5AEBDE06" w14:textId="77777777" w:rsidR="00751C7F" w:rsidRDefault="00751C7F" w:rsidP="00751C7F">
      <w:pPr>
        <w:numPr>
          <w:ilvl w:val="0"/>
          <w:numId w:val="12"/>
        </w:numPr>
        <w:spacing w:after="0" w:line="240" w:lineRule="auto"/>
        <w:jc w:val="both"/>
        <w:rPr>
          <w:rFonts w:ascii="Arial" w:hAnsi="Arial" w:cs="Arial"/>
        </w:rPr>
      </w:pPr>
      <w:r>
        <w:rPr>
          <w:rFonts w:ascii="Arial" w:hAnsi="Arial" w:cs="Arial"/>
        </w:rPr>
        <w:t>Lineamientos para la Integración y Presentación de la Cuenta Pública del Estado de Baja California Sur;</w:t>
      </w:r>
    </w:p>
    <w:p w14:paraId="25B183D8" w14:textId="77777777" w:rsidR="00751C7F" w:rsidRPr="00FD5AF3" w:rsidRDefault="00751C7F" w:rsidP="00751C7F">
      <w:pPr>
        <w:numPr>
          <w:ilvl w:val="0"/>
          <w:numId w:val="12"/>
        </w:numPr>
        <w:spacing w:after="0" w:line="240" w:lineRule="auto"/>
        <w:jc w:val="both"/>
        <w:rPr>
          <w:rFonts w:ascii="Arial" w:hAnsi="Arial" w:cs="Arial"/>
        </w:rPr>
      </w:pPr>
      <w:r>
        <w:rPr>
          <w:rFonts w:ascii="Helvetica" w:eastAsia="Times New Roman" w:hAnsi="Helvetica" w:cs="Helvetica"/>
          <w:sz w:val="21"/>
          <w:szCs w:val="21"/>
          <w:lang w:eastAsia="es-MX"/>
        </w:rPr>
        <w:t>Acuerdos emitidos por el Consejo Nacional de Armonización Contable (CONAC);</w:t>
      </w:r>
    </w:p>
    <w:p w14:paraId="261BAC05" w14:textId="77777777" w:rsidR="00751C7F" w:rsidRPr="00C01A7A" w:rsidRDefault="00751C7F" w:rsidP="00751C7F">
      <w:pPr>
        <w:jc w:val="both"/>
        <w:rPr>
          <w:rFonts w:ascii="Arial" w:hAnsi="Arial" w:cs="Arial"/>
          <w:b/>
        </w:rPr>
      </w:pPr>
    </w:p>
    <w:p w14:paraId="0EA2F849" w14:textId="77777777" w:rsidR="00751C7F" w:rsidRPr="00640F54" w:rsidRDefault="00751C7F" w:rsidP="009C5148">
      <w:pPr>
        <w:pStyle w:val="Texto"/>
        <w:numPr>
          <w:ilvl w:val="0"/>
          <w:numId w:val="9"/>
        </w:numPr>
        <w:spacing w:after="0" w:line="240" w:lineRule="exact"/>
        <w:ind w:left="-142" w:firstLine="0"/>
        <w:rPr>
          <w:b/>
          <w:sz w:val="22"/>
          <w:szCs w:val="22"/>
          <w:lang w:val="es-MX"/>
        </w:rPr>
      </w:pPr>
      <w:r w:rsidRPr="00C01A7A">
        <w:rPr>
          <w:b/>
          <w:sz w:val="22"/>
          <w:szCs w:val="22"/>
          <w:lang w:val="es-MX"/>
        </w:rPr>
        <w:t>Bases de preparación de los Estados Financieros</w:t>
      </w:r>
    </w:p>
    <w:p w14:paraId="1D1BD267" w14:textId="77777777" w:rsidR="00751C7F" w:rsidRDefault="00751C7F" w:rsidP="00751C7F">
      <w:pPr>
        <w:ind w:left="567"/>
        <w:jc w:val="both"/>
        <w:rPr>
          <w:rFonts w:ascii="Arial" w:hAnsi="Arial" w:cs="Arial"/>
        </w:rPr>
      </w:pPr>
      <w:r w:rsidRPr="00C01A7A">
        <w:rPr>
          <w:rFonts w:ascii="Arial" w:hAnsi="Arial" w:cs="Arial"/>
        </w:rPr>
        <w:t>El Gobierno del Estado de Baja California Sur, para la preparación de sus Estados Financieros, ha observado la normatividad emitida por el Consejo Nacional de Armonización Contable (CONAC), y las Normas de Información Financiera Gubernamental emitidas por la</w:t>
      </w:r>
      <w:r>
        <w:rPr>
          <w:rFonts w:ascii="Arial" w:hAnsi="Arial" w:cs="Arial"/>
        </w:rPr>
        <w:t xml:space="preserve"> </w:t>
      </w:r>
      <w:proofErr w:type="gramStart"/>
      <w:r w:rsidRPr="00C01A7A">
        <w:rPr>
          <w:rFonts w:ascii="Arial" w:hAnsi="Arial" w:cs="Arial"/>
        </w:rPr>
        <w:t>Secretaria</w:t>
      </w:r>
      <w:proofErr w:type="gramEnd"/>
      <w:r w:rsidRPr="00C01A7A">
        <w:rPr>
          <w:rFonts w:ascii="Arial" w:hAnsi="Arial" w:cs="Arial"/>
        </w:rPr>
        <w:t xml:space="preserve"> de Hacienda y Crédito Público y las demás disposiciones legales aplicables.</w:t>
      </w:r>
    </w:p>
    <w:p w14:paraId="4F6370A4" w14:textId="77777777" w:rsidR="00751C7F" w:rsidRDefault="00751C7F" w:rsidP="00751C7F">
      <w:pPr>
        <w:ind w:left="567"/>
        <w:jc w:val="both"/>
        <w:rPr>
          <w:rFonts w:ascii="Arial" w:hAnsi="Arial" w:cs="Arial"/>
        </w:rPr>
      </w:pPr>
    </w:p>
    <w:p w14:paraId="34E51866" w14:textId="77777777" w:rsidR="00751C7F" w:rsidRPr="00640F54" w:rsidRDefault="00751C7F" w:rsidP="009C5148">
      <w:pPr>
        <w:pStyle w:val="Texto"/>
        <w:numPr>
          <w:ilvl w:val="0"/>
          <w:numId w:val="9"/>
        </w:numPr>
        <w:spacing w:after="0" w:line="240" w:lineRule="exact"/>
        <w:ind w:left="567" w:hanging="709"/>
        <w:rPr>
          <w:b/>
          <w:sz w:val="22"/>
          <w:szCs w:val="22"/>
          <w:lang w:val="es-MX"/>
        </w:rPr>
      </w:pPr>
      <w:r w:rsidRPr="00C01A7A">
        <w:rPr>
          <w:b/>
          <w:sz w:val="22"/>
          <w:szCs w:val="22"/>
          <w:lang w:val="es-MX"/>
        </w:rPr>
        <w:t>Políticas de Contabilidad Significativas</w:t>
      </w:r>
    </w:p>
    <w:p w14:paraId="53E5CC35" w14:textId="77777777" w:rsidR="00751C7F" w:rsidRPr="00C01A7A" w:rsidRDefault="00751C7F" w:rsidP="00751C7F">
      <w:pPr>
        <w:ind w:left="708"/>
        <w:jc w:val="both"/>
        <w:rPr>
          <w:rFonts w:ascii="Arial" w:hAnsi="Arial" w:cs="Arial"/>
        </w:rPr>
      </w:pPr>
      <w:r w:rsidRPr="00C01A7A">
        <w:rPr>
          <w:rFonts w:ascii="Arial" w:hAnsi="Arial" w:cs="Arial"/>
        </w:rPr>
        <w:t>La Entidad prepara y presenta sus estados financieros con base en los principios de contabilidad gubernamentales aplicables a entidades públicas. A continuación, se describen las principales políticas contables aplicables a la Entidad:</w:t>
      </w:r>
    </w:p>
    <w:p w14:paraId="31D7EE36" w14:textId="77777777" w:rsidR="00751C7F" w:rsidRDefault="00751C7F" w:rsidP="00751C7F">
      <w:pPr>
        <w:pStyle w:val="Ttulo"/>
        <w:numPr>
          <w:ilvl w:val="0"/>
          <w:numId w:val="13"/>
        </w:numPr>
        <w:jc w:val="both"/>
        <w:rPr>
          <w:b w:val="0"/>
          <w:sz w:val="22"/>
          <w:szCs w:val="22"/>
        </w:rPr>
      </w:pPr>
      <w:r w:rsidRPr="003A2A83">
        <w:rPr>
          <w:b w:val="0"/>
          <w:sz w:val="22"/>
          <w:szCs w:val="22"/>
        </w:rPr>
        <w:t xml:space="preserve">Las operaciones son registradas contablemente de acuerdo a las bases y conceptos establecidos por la Ley de Ingresos y Presupuesto de Ingresos del Estado (Ley de Ingresos) y por el Decreto del Presupuesto de Egresos del Gobierno del Estado de Baja California Sur. </w:t>
      </w:r>
    </w:p>
    <w:p w14:paraId="43DA691B" w14:textId="77777777" w:rsidR="00751C7F" w:rsidRPr="007108C3" w:rsidRDefault="00751C7F" w:rsidP="00751C7F"/>
    <w:p w14:paraId="2CFF0255" w14:textId="77777777" w:rsidR="00751C7F" w:rsidRDefault="00751C7F" w:rsidP="00751C7F">
      <w:pPr>
        <w:numPr>
          <w:ilvl w:val="0"/>
          <w:numId w:val="13"/>
        </w:numPr>
        <w:spacing w:after="0" w:line="240" w:lineRule="auto"/>
        <w:jc w:val="both"/>
        <w:rPr>
          <w:rFonts w:ascii="Arial" w:hAnsi="Arial" w:cs="Arial"/>
        </w:rPr>
      </w:pPr>
      <w:r w:rsidRPr="00C01A7A">
        <w:rPr>
          <w:rFonts w:ascii="Arial" w:hAnsi="Arial" w:cs="Arial"/>
        </w:rPr>
        <w:t>Los ingresos se registran al conocerse su importe por recibir cuando se refiere a participaciones federales y al recibirse en efectivo tratándose de los demás conceptos señalados en la Ley de Ingresos.</w:t>
      </w:r>
    </w:p>
    <w:p w14:paraId="4E094255" w14:textId="77777777" w:rsidR="00751C7F" w:rsidRDefault="00751C7F" w:rsidP="00751C7F">
      <w:pPr>
        <w:pStyle w:val="Prrafodelista"/>
      </w:pPr>
    </w:p>
    <w:p w14:paraId="54428D58" w14:textId="77777777" w:rsidR="00751C7F" w:rsidRPr="00AF3B9C" w:rsidRDefault="00751C7F" w:rsidP="00751C7F">
      <w:pPr>
        <w:spacing w:after="0" w:line="240" w:lineRule="auto"/>
        <w:ind w:left="1440"/>
        <w:jc w:val="both"/>
        <w:rPr>
          <w:rFonts w:ascii="Arial" w:hAnsi="Arial" w:cs="Arial"/>
        </w:rPr>
      </w:pPr>
    </w:p>
    <w:p w14:paraId="18355A57" w14:textId="77777777" w:rsidR="00751C7F" w:rsidRPr="00C01A7A" w:rsidRDefault="00751C7F" w:rsidP="00751C7F">
      <w:pPr>
        <w:numPr>
          <w:ilvl w:val="0"/>
          <w:numId w:val="13"/>
        </w:numPr>
        <w:spacing w:after="0" w:line="240" w:lineRule="auto"/>
        <w:jc w:val="both"/>
        <w:rPr>
          <w:rFonts w:ascii="Arial" w:hAnsi="Arial" w:cs="Arial"/>
        </w:rPr>
      </w:pPr>
      <w:r w:rsidRPr="00C01A7A">
        <w:rPr>
          <w:rFonts w:ascii="Arial" w:hAnsi="Arial" w:cs="Arial"/>
        </w:rPr>
        <w:t>Los egresos se registran según las cantidades de efectivo que se afecten al momento en que se consideren realizados contablemente, excepto por el tratamiento contable de las erogaciones por servicio de la deuda pública directa. De acuerdo al sistema de contabilidad gubernamental, la afectación al presupuesto de egresos se realiza hasta el momento de pago y al cierre de mes en que se efectúa la creación de pasivos.</w:t>
      </w:r>
    </w:p>
    <w:p w14:paraId="51D76843" w14:textId="77777777" w:rsidR="00751C7F" w:rsidRPr="00C01A7A" w:rsidRDefault="00751C7F" w:rsidP="00751C7F">
      <w:pPr>
        <w:ind w:left="1440"/>
        <w:jc w:val="both"/>
        <w:rPr>
          <w:rFonts w:ascii="Arial" w:hAnsi="Arial" w:cs="Arial"/>
        </w:rPr>
      </w:pPr>
    </w:p>
    <w:p w14:paraId="4FC7B612" w14:textId="77777777" w:rsidR="00751C7F" w:rsidRPr="002E4330" w:rsidRDefault="00751C7F" w:rsidP="00751C7F">
      <w:pPr>
        <w:numPr>
          <w:ilvl w:val="0"/>
          <w:numId w:val="13"/>
        </w:numPr>
        <w:spacing w:after="0" w:line="240" w:lineRule="auto"/>
        <w:jc w:val="both"/>
        <w:rPr>
          <w:rFonts w:ascii="Arial" w:hAnsi="Arial" w:cs="Arial"/>
        </w:rPr>
      </w:pPr>
      <w:r w:rsidRPr="00C01A7A">
        <w:rPr>
          <w:rFonts w:ascii="Arial" w:hAnsi="Arial" w:cs="Arial"/>
        </w:rPr>
        <w:lastRenderedPageBreak/>
        <w:t xml:space="preserve">La liquidación de capital de deuda directa es reconocida como un egreso presupuestal no contablemente. </w:t>
      </w:r>
    </w:p>
    <w:p w14:paraId="3BA0A150" w14:textId="77777777" w:rsidR="00751C7F" w:rsidRPr="00C01A7A" w:rsidRDefault="00751C7F" w:rsidP="00751C7F">
      <w:pPr>
        <w:jc w:val="both"/>
        <w:rPr>
          <w:rFonts w:ascii="Arial" w:hAnsi="Arial" w:cs="Arial"/>
        </w:rPr>
      </w:pPr>
    </w:p>
    <w:p w14:paraId="1C594C90" w14:textId="77777777" w:rsidR="00751C7F" w:rsidRPr="00261E56" w:rsidRDefault="00751C7F" w:rsidP="00751C7F">
      <w:pPr>
        <w:numPr>
          <w:ilvl w:val="0"/>
          <w:numId w:val="13"/>
        </w:numPr>
        <w:spacing w:after="0" w:line="240" w:lineRule="auto"/>
        <w:jc w:val="both"/>
        <w:rPr>
          <w:rFonts w:ascii="Arial" w:hAnsi="Arial" w:cs="Arial"/>
        </w:rPr>
      </w:pPr>
      <w:r w:rsidRPr="00C01A7A">
        <w:rPr>
          <w:rFonts w:ascii="Arial" w:hAnsi="Arial" w:cs="Arial"/>
        </w:rPr>
        <w:t>Las inversiones en bienes muebles e inmuebles son consideradas como un egreso presupuestal y no contable en el período que se adquieren, además contablemente dichas inversiones se registran como activos propios de la Entidad.</w:t>
      </w:r>
    </w:p>
    <w:p w14:paraId="28DAE344" w14:textId="77777777" w:rsidR="00751C7F" w:rsidRPr="00C01A7A" w:rsidRDefault="00751C7F" w:rsidP="00751C7F">
      <w:pPr>
        <w:jc w:val="both"/>
        <w:rPr>
          <w:rFonts w:ascii="Arial" w:hAnsi="Arial" w:cs="Arial"/>
        </w:rPr>
      </w:pPr>
    </w:p>
    <w:p w14:paraId="704D6EF5" w14:textId="77777777" w:rsidR="00751C7F" w:rsidRPr="00C01A7A" w:rsidRDefault="00751C7F" w:rsidP="00751C7F">
      <w:pPr>
        <w:numPr>
          <w:ilvl w:val="0"/>
          <w:numId w:val="13"/>
        </w:numPr>
        <w:spacing w:after="0" w:line="240" w:lineRule="auto"/>
        <w:jc w:val="both"/>
        <w:rPr>
          <w:rFonts w:ascii="Arial" w:hAnsi="Arial" w:cs="Arial"/>
        </w:rPr>
      </w:pPr>
      <w:r w:rsidRPr="00C01A7A">
        <w:rPr>
          <w:rFonts w:ascii="Arial" w:hAnsi="Arial" w:cs="Arial"/>
        </w:rPr>
        <w:t>Las erogaciones extraordinarias incluidas en el Presupuesto de Egresos aprobado por el Poder Legislativo, se ejercen previa autorización de la Secretaría de Finanzas. Los informes respectivos se presentan a la Legislatura del H. Congreso del Estado.</w:t>
      </w:r>
    </w:p>
    <w:p w14:paraId="65A6A33D" w14:textId="77777777" w:rsidR="00751C7F" w:rsidRPr="00C01A7A" w:rsidRDefault="00751C7F" w:rsidP="00751C7F">
      <w:pPr>
        <w:jc w:val="both"/>
        <w:rPr>
          <w:rFonts w:ascii="Arial" w:hAnsi="Arial" w:cs="Arial"/>
        </w:rPr>
      </w:pPr>
    </w:p>
    <w:p w14:paraId="44D14D47" w14:textId="77777777" w:rsidR="00751C7F" w:rsidRPr="00C01A7A" w:rsidRDefault="00751C7F" w:rsidP="00751C7F">
      <w:pPr>
        <w:numPr>
          <w:ilvl w:val="0"/>
          <w:numId w:val="13"/>
        </w:numPr>
        <w:spacing w:after="0" w:line="240" w:lineRule="auto"/>
        <w:jc w:val="both"/>
        <w:rPr>
          <w:rFonts w:ascii="Arial" w:hAnsi="Arial" w:cs="Arial"/>
        </w:rPr>
      </w:pPr>
      <w:r w:rsidRPr="00C01A7A">
        <w:rPr>
          <w:rFonts w:ascii="Arial" w:hAnsi="Arial" w:cs="Arial"/>
        </w:rPr>
        <w:t>Las inversiones en valores se registran al costo en el momento de la inversión, y sus rendimientos conforme se van devengando.</w:t>
      </w:r>
    </w:p>
    <w:p w14:paraId="2C8E68C6" w14:textId="77777777" w:rsidR="00751C7F" w:rsidRPr="00C01A7A" w:rsidRDefault="00751C7F" w:rsidP="00751C7F">
      <w:pPr>
        <w:jc w:val="both"/>
        <w:rPr>
          <w:rFonts w:ascii="Arial" w:hAnsi="Arial" w:cs="Arial"/>
        </w:rPr>
      </w:pPr>
    </w:p>
    <w:p w14:paraId="6E562E72" w14:textId="77777777" w:rsidR="00751C7F" w:rsidRDefault="00751C7F" w:rsidP="00751C7F">
      <w:pPr>
        <w:numPr>
          <w:ilvl w:val="0"/>
          <w:numId w:val="13"/>
        </w:numPr>
        <w:spacing w:after="0" w:line="240" w:lineRule="auto"/>
        <w:jc w:val="both"/>
        <w:rPr>
          <w:rFonts w:ascii="Arial" w:hAnsi="Arial" w:cs="Arial"/>
        </w:rPr>
      </w:pPr>
      <w:r w:rsidRPr="00C01A7A">
        <w:rPr>
          <w:rFonts w:ascii="Arial" w:hAnsi="Arial" w:cs="Arial"/>
        </w:rPr>
        <w:t>Sobre las cuentas por cobrar, se determina una estimación para cuentas de dudosa recuperación de los saldos que durante más de 2 años no han presentado movimiento y por ende no han sido recuperados. Esta</w:t>
      </w:r>
      <w:r>
        <w:rPr>
          <w:rFonts w:ascii="Arial" w:hAnsi="Arial" w:cs="Arial"/>
        </w:rPr>
        <w:t xml:space="preserve"> </w:t>
      </w:r>
      <w:r w:rsidRPr="00C01A7A">
        <w:rPr>
          <w:rFonts w:ascii="Arial" w:hAnsi="Arial" w:cs="Arial"/>
        </w:rPr>
        <w:t>estimación no representa la cancelación de la cuenta o extinción del derecho de cobro.</w:t>
      </w:r>
    </w:p>
    <w:p w14:paraId="7B40C64B" w14:textId="77777777" w:rsidR="00751C7F" w:rsidRDefault="00751C7F" w:rsidP="00751C7F">
      <w:pPr>
        <w:pStyle w:val="Prrafodelista"/>
      </w:pPr>
    </w:p>
    <w:p w14:paraId="7F042740" w14:textId="77777777" w:rsidR="00751C7F" w:rsidRPr="00C01A7A" w:rsidRDefault="00751C7F" w:rsidP="00751C7F">
      <w:pPr>
        <w:numPr>
          <w:ilvl w:val="0"/>
          <w:numId w:val="13"/>
        </w:numPr>
        <w:spacing w:after="0" w:line="240" w:lineRule="auto"/>
        <w:jc w:val="both"/>
        <w:rPr>
          <w:rFonts w:ascii="Arial" w:hAnsi="Arial" w:cs="Arial"/>
        </w:rPr>
      </w:pPr>
      <w:r w:rsidRPr="00C01A7A">
        <w:rPr>
          <w:rFonts w:ascii="Arial" w:hAnsi="Arial" w:cs="Arial"/>
        </w:rPr>
        <w:t xml:space="preserve">De conformidad con el artículo 37 de la Ley de Presupuesto y Control de Gasto Público Estatal, solo en casos excepcionales y debidamente justificados, la </w:t>
      </w:r>
      <w:proofErr w:type="gramStart"/>
      <w:r w:rsidRPr="00C01A7A">
        <w:rPr>
          <w:rFonts w:ascii="Arial" w:hAnsi="Arial" w:cs="Arial"/>
        </w:rPr>
        <w:t>Secretaria</w:t>
      </w:r>
      <w:proofErr w:type="gramEnd"/>
      <w:r w:rsidRPr="00C01A7A">
        <w:rPr>
          <w:rFonts w:ascii="Arial" w:hAnsi="Arial" w:cs="Arial"/>
        </w:rPr>
        <w:t xml:space="preserve"> de Finanzas podrá autorizar que se celebren Contratos de Obras Públicas, de adquisiciones o de otra índole, que rebasen las asignaciones aprobadas para el año, pero en estos casos los compromisos excedentes quedarán sujetos, para los fines de su ejecución y pago, a la disponibilidad presupuestal de los años subsecuentes.</w:t>
      </w:r>
    </w:p>
    <w:p w14:paraId="5D62B3C4" w14:textId="77777777" w:rsidR="00751C7F" w:rsidRPr="00C01A7A" w:rsidRDefault="00751C7F" w:rsidP="00751C7F">
      <w:pPr>
        <w:ind w:left="1440"/>
        <w:jc w:val="both"/>
        <w:rPr>
          <w:rFonts w:ascii="Arial" w:hAnsi="Arial" w:cs="Arial"/>
        </w:rPr>
      </w:pPr>
    </w:p>
    <w:p w14:paraId="2E97473D" w14:textId="77777777" w:rsidR="00751C7F" w:rsidRPr="00C01A7A" w:rsidRDefault="00751C7F" w:rsidP="00751C7F">
      <w:pPr>
        <w:tabs>
          <w:tab w:val="num" w:pos="540"/>
        </w:tabs>
        <w:ind w:left="1416"/>
        <w:jc w:val="both"/>
        <w:rPr>
          <w:rFonts w:ascii="Arial" w:hAnsi="Arial" w:cs="Arial"/>
        </w:rPr>
      </w:pPr>
      <w:r w:rsidRPr="00C01A7A">
        <w:rPr>
          <w:rFonts w:ascii="Arial" w:hAnsi="Arial" w:cs="Arial"/>
        </w:rPr>
        <w:t>Cuando se trate de programas cuyos presupuestos se incluyan en el Presupuesto de Egresos del Estado, se hará mención de estos casos al presentar el proyecto de Presupuesto al Congreso del Estado.</w:t>
      </w:r>
    </w:p>
    <w:p w14:paraId="7C94AB40" w14:textId="77777777" w:rsidR="00751C7F" w:rsidRPr="00C01A7A" w:rsidRDefault="00751C7F" w:rsidP="00751C7F">
      <w:pPr>
        <w:numPr>
          <w:ilvl w:val="0"/>
          <w:numId w:val="13"/>
        </w:numPr>
        <w:spacing w:after="0" w:line="240" w:lineRule="auto"/>
        <w:jc w:val="both"/>
        <w:rPr>
          <w:rFonts w:ascii="Arial" w:hAnsi="Arial" w:cs="Arial"/>
        </w:rPr>
      </w:pPr>
      <w:r w:rsidRPr="00C01A7A">
        <w:rPr>
          <w:rFonts w:ascii="Arial" w:hAnsi="Arial" w:cs="Arial"/>
        </w:rPr>
        <w:t xml:space="preserve">Presupuestal la contratación de créditos de deuda pública directa son reconocidos como ingresos por financiamiento; la liquidación de los mismos es reconocida como egreso presupuestal por servicio de deuda directa. </w:t>
      </w:r>
    </w:p>
    <w:p w14:paraId="6E7AAA03" w14:textId="77777777" w:rsidR="00751C7F" w:rsidRPr="00C01A7A" w:rsidRDefault="00751C7F" w:rsidP="00751C7F">
      <w:pPr>
        <w:jc w:val="both"/>
        <w:rPr>
          <w:rFonts w:ascii="Arial" w:hAnsi="Arial" w:cs="Arial"/>
        </w:rPr>
      </w:pPr>
    </w:p>
    <w:p w14:paraId="72D9275A" w14:textId="77777777" w:rsidR="00751C7F" w:rsidRPr="00C01A7A" w:rsidRDefault="00751C7F" w:rsidP="00751C7F">
      <w:pPr>
        <w:numPr>
          <w:ilvl w:val="0"/>
          <w:numId w:val="13"/>
        </w:numPr>
        <w:spacing w:after="0" w:line="240" w:lineRule="auto"/>
        <w:jc w:val="both"/>
        <w:rPr>
          <w:rFonts w:ascii="Arial" w:hAnsi="Arial" w:cs="Arial"/>
        </w:rPr>
      </w:pPr>
      <w:r w:rsidRPr="00C01A7A">
        <w:rPr>
          <w:rFonts w:ascii="Arial" w:hAnsi="Arial" w:cs="Arial"/>
        </w:rPr>
        <w:t xml:space="preserve">En el caso del Crédito Estructurado, las disposiciones realizadas no se consideran como Deuda Pública, sin embargo, se reconoce como un ingreso por Aprovechamiento, dentro de Aportaciones de Terceros para Obras y Servicios Públicos, por otro lado, los ingresos con los que se garantiza el pago de la deuda también son reconocidos como tal. </w:t>
      </w:r>
    </w:p>
    <w:p w14:paraId="0FC7A80D" w14:textId="77777777" w:rsidR="00751C7F" w:rsidRPr="00C01A7A" w:rsidRDefault="00751C7F" w:rsidP="00751C7F">
      <w:pPr>
        <w:jc w:val="both"/>
        <w:rPr>
          <w:rFonts w:ascii="Arial" w:hAnsi="Arial" w:cs="Arial"/>
        </w:rPr>
      </w:pPr>
    </w:p>
    <w:p w14:paraId="7986B40A" w14:textId="77777777" w:rsidR="00751C7F" w:rsidRPr="00FD5AF3" w:rsidRDefault="00751C7F" w:rsidP="00751C7F">
      <w:pPr>
        <w:numPr>
          <w:ilvl w:val="0"/>
          <w:numId w:val="13"/>
        </w:numPr>
        <w:spacing w:after="0" w:line="240" w:lineRule="auto"/>
        <w:jc w:val="both"/>
        <w:rPr>
          <w:rFonts w:ascii="Arial" w:hAnsi="Arial" w:cs="Arial"/>
        </w:rPr>
      </w:pPr>
      <w:r w:rsidRPr="00C01A7A">
        <w:rPr>
          <w:rFonts w:ascii="Arial" w:hAnsi="Arial" w:cs="Arial"/>
        </w:rPr>
        <w:t xml:space="preserve">La entidad no reconoce la depreciación de los bienes muebles e inmuebles a través de tiempo, ya que se registran a su costo de adquisición incluyendo el Impuesto al </w:t>
      </w:r>
      <w:r w:rsidRPr="00C01A7A">
        <w:rPr>
          <w:rFonts w:ascii="Arial" w:hAnsi="Arial" w:cs="Arial"/>
        </w:rPr>
        <w:lastRenderedPageBreak/>
        <w:t>valor agregado (en su caso) que le es trasladado, el procedimiento contable que se sigue consiste en reconocer como egreso el importe total de las adquisiciones y simultáneamente se efectúa el registro del activo en el rubro de bienes muebles e inmuebles con incremento al patrimonio de la Entidad. Debido a la situación anterior, no se aplica la depreciación a los egresos del ejercicio.</w:t>
      </w:r>
    </w:p>
    <w:p w14:paraId="3FB5E21D" w14:textId="77777777" w:rsidR="00751C7F" w:rsidRPr="00C01A7A" w:rsidRDefault="00751C7F" w:rsidP="00751C7F">
      <w:pPr>
        <w:jc w:val="both"/>
        <w:rPr>
          <w:rFonts w:ascii="Arial" w:hAnsi="Arial" w:cs="Arial"/>
        </w:rPr>
      </w:pPr>
    </w:p>
    <w:p w14:paraId="3FB03D64" w14:textId="1D7C51DB" w:rsidR="00751C7F" w:rsidRDefault="00751C7F" w:rsidP="00751C7F">
      <w:pPr>
        <w:numPr>
          <w:ilvl w:val="0"/>
          <w:numId w:val="13"/>
        </w:numPr>
        <w:shd w:val="clear" w:color="auto" w:fill="FFFFFF"/>
        <w:spacing w:after="0" w:line="240" w:lineRule="auto"/>
        <w:jc w:val="both"/>
        <w:rPr>
          <w:rFonts w:ascii="Arial" w:hAnsi="Arial" w:cs="Arial"/>
        </w:rPr>
      </w:pPr>
      <w:r w:rsidRPr="00C01A7A">
        <w:rPr>
          <w:rFonts w:ascii="Arial" w:hAnsi="Arial" w:cs="Arial"/>
        </w:rPr>
        <w:t xml:space="preserve">Los pagos por derechos de los empleados de la entidad en caso de separación o muerte, de acuerdo a la Ley Federal del Trabajo se registran como egresos del ejercicio en el que se vuelven </w:t>
      </w:r>
      <w:r w:rsidRPr="0026178D">
        <w:rPr>
          <w:rFonts w:ascii="Arial" w:hAnsi="Arial" w:cs="Arial"/>
        </w:rPr>
        <w:t>exigibles</w:t>
      </w:r>
      <w:r w:rsidRPr="0094019A">
        <w:rPr>
          <w:rFonts w:ascii="Arial" w:hAnsi="Arial" w:cs="Arial"/>
          <w:shd w:val="clear" w:color="auto" w:fill="FFFFFF"/>
        </w:rPr>
        <w:t xml:space="preserve">. Al </w:t>
      </w:r>
      <w:r>
        <w:rPr>
          <w:rFonts w:ascii="Arial" w:hAnsi="Arial" w:cs="Arial"/>
          <w:shd w:val="clear" w:color="auto" w:fill="FFFFFF"/>
        </w:rPr>
        <w:t>3</w:t>
      </w:r>
      <w:r w:rsidR="00B349D5">
        <w:rPr>
          <w:rFonts w:ascii="Arial" w:hAnsi="Arial" w:cs="Arial"/>
          <w:shd w:val="clear" w:color="auto" w:fill="FFFFFF"/>
        </w:rPr>
        <w:t>1</w:t>
      </w:r>
      <w:r w:rsidRPr="0094019A">
        <w:rPr>
          <w:rFonts w:ascii="Arial" w:hAnsi="Arial" w:cs="Arial"/>
          <w:shd w:val="clear" w:color="auto" w:fill="FFFFFF"/>
        </w:rPr>
        <w:t xml:space="preserve"> de </w:t>
      </w:r>
      <w:r w:rsidR="00B349D5">
        <w:rPr>
          <w:rFonts w:ascii="Arial" w:hAnsi="Arial" w:cs="Arial"/>
          <w:shd w:val="clear" w:color="auto" w:fill="FFFFFF"/>
        </w:rPr>
        <w:t>octu</w:t>
      </w:r>
      <w:r>
        <w:rPr>
          <w:rFonts w:ascii="Arial" w:hAnsi="Arial" w:cs="Arial"/>
          <w:shd w:val="clear" w:color="auto" w:fill="FFFFFF"/>
        </w:rPr>
        <w:t>bre de 2025</w:t>
      </w:r>
      <w:r w:rsidRPr="0026178D">
        <w:rPr>
          <w:rFonts w:ascii="Arial" w:hAnsi="Arial" w:cs="Arial"/>
        </w:rPr>
        <w:t xml:space="preserve"> no se había registrado pasivo por esos conceptos en el balance general de la entidad.</w:t>
      </w:r>
    </w:p>
    <w:p w14:paraId="672FEA69" w14:textId="77777777" w:rsidR="00751C7F" w:rsidRPr="00640F54" w:rsidRDefault="00751C7F" w:rsidP="00751C7F">
      <w:pPr>
        <w:shd w:val="clear" w:color="auto" w:fill="FFFFFF"/>
        <w:spacing w:after="0" w:line="240" w:lineRule="auto"/>
        <w:jc w:val="both"/>
        <w:rPr>
          <w:rFonts w:ascii="Arial" w:hAnsi="Arial" w:cs="Arial"/>
        </w:rPr>
      </w:pPr>
    </w:p>
    <w:p w14:paraId="3440AA1E" w14:textId="77777777" w:rsidR="00751C7F" w:rsidRDefault="00751C7F" w:rsidP="00751C7F">
      <w:pPr>
        <w:shd w:val="clear" w:color="auto" w:fill="FFFFFF"/>
        <w:jc w:val="both"/>
        <w:rPr>
          <w:rFonts w:ascii="Arial" w:hAnsi="Arial" w:cs="Arial"/>
        </w:rPr>
      </w:pPr>
      <w:r w:rsidRPr="00C01A7A">
        <w:rPr>
          <w:rFonts w:ascii="Arial" w:hAnsi="Arial" w:cs="Arial"/>
        </w:rPr>
        <w:t xml:space="preserve">El Gobierno del Estado no reconoce en sus estados financieros como patrimonio propio, los recursos financieros destinados a </w:t>
      </w:r>
      <w:proofErr w:type="gramStart"/>
      <w:r w:rsidRPr="00C01A7A">
        <w:rPr>
          <w:rFonts w:ascii="Arial" w:hAnsi="Arial" w:cs="Arial"/>
        </w:rPr>
        <w:t>Secretaria</w:t>
      </w:r>
      <w:proofErr w:type="gramEnd"/>
      <w:r w:rsidRPr="00C01A7A">
        <w:rPr>
          <w:rFonts w:ascii="Arial" w:hAnsi="Arial" w:cs="Arial"/>
        </w:rPr>
        <w:t xml:space="preserve"> de Salud de B.C.S. O.P.D. (Organismo Público Descentralizado), a la </w:t>
      </w:r>
      <w:proofErr w:type="gramStart"/>
      <w:r w:rsidRPr="00C01A7A">
        <w:rPr>
          <w:rFonts w:ascii="Arial" w:hAnsi="Arial" w:cs="Arial"/>
        </w:rPr>
        <w:t>Secretaria</w:t>
      </w:r>
      <w:proofErr w:type="gramEnd"/>
      <w:r w:rsidRPr="00C01A7A">
        <w:rPr>
          <w:rFonts w:ascii="Arial" w:hAnsi="Arial" w:cs="Arial"/>
        </w:rPr>
        <w:t xml:space="preserve"> de Educación Pública de B.C.S. O.P.D., y a la </w:t>
      </w:r>
      <w:proofErr w:type="gramStart"/>
      <w:r w:rsidRPr="00C01A7A">
        <w:rPr>
          <w:rFonts w:ascii="Arial" w:hAnsi="Arial" w:cs="Arial"/>
        </w:rPr>
        <w:t>Secretaria</w:t>
      </w:r>
      <w:proofErr w:type="gramEnd"/>
      <w:r w:rsidRPr="00C01A7A">
        <w:rPr>
          <w:rFonts w:ascii="Arial" w:hAnsi="Arial" w:cs="Arial"/>
        </w:rPr>
        <w:t xml:space="preserve"> de Seguridad Pública de B.C.S. O.P.D., independientemente de su naturaleza como órganos desconcentrados de la Entidad; por consiguiente, estos órganos mantienen registros contables indep</w:t>
      </w:r>
      <w:r>
        <w:rPr>
          <w:rFonts w:ascii="Arial" w:hAnsi="Arial" w:cs="Arial"/>
        </w:rPr>
        <w:t>endientes de los de la Entidad.</w:t>
      </w:r>
    </w:p>
    <w:p w14:paraId="2FCB10EC" w14:textId="77777777" w:rsidR="00751C7F" w:rsidRDefault="00751C7F" w:rsidP="00751C7F">
      <w:pPr>
        <w:spacing w:after="0" w:line="240" w:lineRule="auto"/>
        <w:jc w:val="both"/>
        <w:rPr>
          <w:rFonts w:ascii="Arial" w:hAnsi="Arial" w:cs="Arial"/>
        </w:rPr>
      </w:pPr>
    </w:p>
    <w:p w14:paraId="1C550747" w14:textId="77777777" w:rsidR="00751C7F" w:rsidRDefault="00751C7F" w:rsidP="00751C7F">
      <w:pPr>
        <w:pStyle w:val="Texto"/>
        <w:numPr>
          <w:ilvl w:val="0"/>
          <w:numId w:val="9"/>
        </w:numPr>
        <w:spacing w:after="0" w:line="240" w:lineRule="exact"/>
        <w:ind w:left="0" w:firstLine="0"/>
        <w:rPr>
          <w:b/>
          <w:sz w:val="22"/>
          <w:szCs w:val="22"/>
          <w:lang w:val="es-MX"/>
        </w:rPr>
      </w:pPr>
      <w:r w:rsidRPr="00C01A7A">
        <w:rPr>
          <w:b/>
          <w:sz w:val="22"/>
          <w:szCs w:val="22"/>
          <w:lang w:val="es-MX"/>
        </w:rPr>
        <w:t>Características del Sistema de Contabilidad Gubernamental (SCG)</w:t>
      </w:r>
    </w:p>
    <w:p w14:paraId="0504E498" w14:textId="77777777" w:rsidR="00751C7F" w:rsidRPr="00AF3B9C" w:rsidRDefault="00751C7F" w:rsidP="00751C7F">
      <w:pPr>
        <w:pStyle w:val="Texto"/>
        <w:spacing w:after="0" w:line="240" w:lineRule="exact"/>
        <w:ind w:firstLine="0"/>
        <w:rPr>
          <w:b/>
          <w:sz w:val="22"/>
          <w:szCs w:val="22"/>
          <w:lang w:val="es-MX"/>
        </w:rPr>
      </w:pPr>
    </w:p>
    <w:p w14:paraId="27C25EBB" w14:textId="77777777" w:rsidR="00751C7F" w:rsidRPr="00C01A7A" w:rsidRDefault="00751C7F" w:rsidP="00751C7F">
      <w:pPr>
        <w:jc w:val="both"/>
        <w:rPr>
          <w:rFonts w:ascii="Arial" w:hAnsi="Arial" w:cs="Arial"/>
        </w:rPr>
      </w:pPr>
      <w:r w:rsidRPr="00C01A7A">
        <w:rPr>
          <w:rFonts w:ascii="Arial" w:hAnsi="Arial" w:cs="Arial"/>
        </w:rPr>
        <w:t>Con el objeto de establecer los criterios generales que regirán la contabilidad gubernamental y la emisión de información financiera de los entes públicos, el 31 de diciembre de 2008 se publicó en el Diario Oficial de la Federación el decreto que expide la nueva Ley General de Contabilidad Gubernamental, misma que entró en vigor el 1 de enero de 2009 derogando diversas disposiciones de la Ley Federal de Presupuesto y Responsabilidad Hacendaria. Según esta nueva Ley, la armonización entre los sistemas de las dependencias del poder Ejecutivo; los poderes Legislativo y Judicial; las entidades y los órganos autónomos, se ajustará al desarrollo de los elementos técnicos y normativos definidos durante los años del 2010 hasta su completa aplicación a partir de 2012.</w:t>
      </w:r>
    </w:p>
    <w:p w14:paraId="66B8F8A8" w14:textId="77777777" w:rsidR="00751C7F" w:rsidRPr="00C01A7A" w:rsidRDefault="00751C7F" w:rsidP="00751C7F">
      <w:pPr>
        <w:jc w:val="both"/>
        <w:rPr>
          <w:rFonts w:ascii="Arial" w:hAnsi="Arial" w:cs="Arial"/>
          <w:color w:val="000000"/>
        </w:rPr>
      </w:pPr>
      <w:r w:rsidRPr="00C01A7A">
        <w:rPr>
          <w:rFonts w:ascii="Arial" w:hAnsi="Arial" w:cs="Arial"/>
          <w:color w:val="000000"/>
        </w:rPr>
        <w:t xml:space="preserve">El órgano de coordinación para la armonización de la contabilidad gubernamental es el Consejo Nacional de Armonización Contable (CONAC), el cual tiene por objeto la emisión de las normas contables y lineamientos para la generación de información financiera que aplicarán los entes públicos, previamente formuladas y propuestas por el </w:t>
      </w:r>
      <w:proofErr w:type="gramStart"/>
      <w:r w:rsidRPr="00C01A7A">
        <w:rPr>
          <w:rFonts w:ascii="Arial" w:hAnsi="Arial" w:cs="Arial"/>
          <w:color w:val="000000"/>
        </w:rPr>
        <w:t>Secretario Técnico</w:t>
      </w:r>
      <w:proofErr w:type="gramEnd"/>
      <w:r w:rsidRPr="00C01A7A">
        <w:rPr>
          <w:rFonts w:ascii="Arial" w:hAnsi="Arial" w:cs="Arial"/>
          <w:color w:val="000000"/>
        </w:rPr>
        <w:t>.</w:t>
      </w:r>
    </w:p>
    <w:p w14:paraId="6128453B" w14:textId="77777777" w:rsidR="00751C7F" w:rsidRPr="00AF3B9C" w:rsidRDefault="00751C7F" w:rsidP="00751C7F">
      <w:pPr>
        <w:jc w:val="both"/>
        <w:rPr>
          <w:rFonts w:ascii="Arial" w:hAnsi="Arial" w:cs="Arial"/>
          <w:color w:val="000000"/>
        </w:rPr>
      </w:pPr>
      <w:r w:rsidRPr="00C01A7A">
        <w:rPr>
          <w:rFonts w:ascii="Arial" w:hAnsi="Arial" w:cs="Arial"/>
          <w:color w:val="000000"/>
        </w:rPr>
        <w:t>De conformidad con las disposiciones establecidas en la Ley General de Contabilidad Gubernamental, se emitió el siguiente acuerdo en el que se establecen las fechas en las que los Gobiernos Federal, Entidades Federativas y Municipios, deberán cumplir con las obligaciones impuestas por la LGCG.</w:t>
      </w:r>
    </w:p>
    <w:p w14:paraId="60F4E078" w14:textId="77777777" w:rsidR="00751C7F" w:rsidRPr="00C01A7A" w:rsidRDefault="00751C7F" w:rsidP="00751C7F">
      <w:pPr>
        <w:jc w:val="both"/>
        <w:rPr>
          <w:rFonts w:ascii="Arial" w:hAnsi="Arial" w:cs="Arial"/>
          <w:color w:val="000000"/>
        </w:rPr>
      </w:pPr>
      <w:r w:rsidRPr="00C01A7A">
        <w:rPr>
          <w:rFonts w:ascii="Arial" w:hAnsi="Arial" w:cs="Arial"/>
          <w:b/>
          <w:color w:val="000000"/>
        </w:rPr>
        <w:t>A.1.</w:t>
      </w:r>
      <w:r w:rsidRPr="00C01A7A">
        <w:rPr>
          <w:rFonts w:ascii="Arial" w:hAnsi="Arial" w:cs="Arial"/>
          <w:color w:val="000000"/>
        </w:rPr>
        <w:t xml:space="preserve"> Al 31 de diciembre de 2010 las Entidades Federativas y Municipios, deberán disponer de los siguientes documentos técnico- contables:</w:t>
      </w:r>
    </w:p>
    <w:p w14:paraId="2D5434FC" w14:textId="77777777" w:rsidR="00751C7F" w:rsidRPr="00C01A7A" w:rsidRDefault="00751C7F" w:rsidP="00751C7F">
      <w:pPr>
        <w:numPr>
          <w:ilvl w:val="0"/>
          <w:numId w:val="12"/>
        </w:numPr>
        <w:spacing w:after="0" w:line="240" w:lineRule="auto"/>
        <w:jc w:val="both"/>
        <w:rPr>
          <w:rFonts w:ascii="Arial" w:hAnsi="Arial" w:cs="Arial"/>
          <w:color w:val="000000"/>
        </w:rPr>
      </w:pPr>
      <w:r w:rsidRPr="00C01A7A">
        <w:rPr>
          <w:rFonts w:ascii="Arial" w:hAnsi="Arial" w:cs="Arial"/>
          <w:color w:val="000000"/>
        </w:rPr>
        <w:t>Marco Conceptual</w:t>
      </w:r>
    </w:p>
    <w:p w14:paraId="128175C6" w14:textId="77777777" w:rsidR="00751C7F" w:rsidRPr="00261E56" w:rsidRDefault="00751C7F" w:rsidP="00751C7F">
      <w:pPr>
        <w:numPr>
          <w:ilvl w:val="0"/>
          <w:numId w:val="12"/>
        </w:numPr>
        <w:spacing w:after="0" w:line="240" w:lineRule="auto"/>
        <w:jc w:val="both"/>
        <w:rPr>
          <w:rFonts w:ascii="Arial" w:hAnsi="Arial" w:cs="Arial"/>
        </w:rPr>
      </w:pPr>
      <w:r w:rsidRPr="00C01A7A">
        <w:rPr>
          <w:rFonts w:ascii="Arial" w:hAnsi="Arial" w:cs="Arial"/>
          <w:color w:val="000000"/>
        </w:rPr>
        <w:t>Postulados Básicos</w:t>
      </w:r>
    </w:p>
    <w:p w14:paraId="0B8FF8B0"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Clasificador por Objeto del Gasto</w:t>
      </w:r>
    </w:p>
    <w:p w14:paraId="2D441D8E"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Clasificador por Rubro de Ingresos</w:t>
      </w:r>
    </w:p>
    <w:p w14:paraId="292E8B1B"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lastRenderedPageBreak/>
        <w:t>Catálogo de Cuentas de Contabilidad</w:t>
      </w:r>
    </w:p>
    <w:p w14:paraId="799B5F53"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Momentos Contables del Gasto</w:t>
      </w:r>
    </w:p>
    <w:p w14:paraId="58A4EF28"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Momentos Contables de los Ingresos</w:t>
      </w:r>
    </w:p>
    <w:p w14:paraId="4A77C30C"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Manual de Contabilidad Gubernamental</w:t>
      </w:r>
    </w:p>
    <w:p w14:paraId="6F828450"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Principales Normas de Registro y Valoración del Patrimonio</w:t>
      </w:r>
    </w:p>
    <w:p w14:paraId="7D1AF2E9" w14:textId="77777777" w:rsidR="00751C7F" w:rsidRPr="00FD5AF3" w:rsidRDefault="00751C7F" w:rsidP="00751C7F">
      <w:pPr>
        <w:numPr>
          <w:ilvl w:val="0"/>
          <w:numId w:val="12"/>
        </w:numPr>
        <w:spacing w:after="0" w:line="240" w:lineRule="auto"/>
        <w:jc w:val="both"/>
        <w:rPr>
          <w:rFonts w:ascii="Arial" w:hAnsi="Arial" w:cs="Arial"/>
        </w:rPr>
      </w:pPr>
      <w:r w:rsidRPr="00C01A7A">
        <w:rPr>
          <w:rFonts w:ascii="Arial" w:hAnsi="Arial" w:cs="Arial"/>
        </w:rPr>
        <w:t>Indicadores para medir Avances Físico- Financieros</w:t>
      </w:r>
    </w:p>
    <w:p w14:paraId="0DE5CC9C" w14:textId="77777777" w:rsidR="00751C7F" w:rsidRPr="00C01A7A" w:rsidRDefault="00751C7F" w:rsidP="00751C7F">
      <w:pPr>
        <w:ind w:left="1056"/>
        <w:jc w:val="both"/>
        <w:rPr>
          <w:rFonts w:ascii="Arial" w:hAnsi="Arial" w:cs="Arial"/>
          <w:b/>
        </w:rPr>
      </w:pPr>
    </w:p>
    <w:p w14:paraId="43E728CE" w14:textId="77777777" w:rsidR="00751C7F" w:rsidRPr="00C01A7A" w:rsidRDefault="00751C7F" w:rsidP="00751C7F">
      <w:pPr>
        <w:jc w:val="both"/>
        <w:rPr>
          <w:rFonts w:ascii="Arial" w:hAnsi="Arial" w:cs="Arial"/>
        </w:rPr>
      </w:pPr>
      <w:r w:rsidRPr="00C01A7A">
        <w:rPr>
          <w:rFonts w:ascii="Arial" w:hAnsi="Arial" w:cs="Arial"/>
          <w:b/>
        </w:rPr>
        <w:t>A.2.</w:t>
      </w:r>
      <w:r w:rsidRPr="00C01A7A">
        <w:rPr>
          <w:rFonts w:ascii="Arial" w:hAnsi="Arial" w:cs="Arial"/>
        </w:rPr>
        <w:t xml:space="preserve"> A partir del 01 de </w:t>
      </w:r>
      <w:proofErr w:type="gramStart"/>
      <w:r w:rsidRPr="00C01A7A">
        <w:rPr>
          <w:rFonts w:ascii="Arial" w:hAnsi="Arial" w:cs="Arial"/>
        </w:rPr>
        <w:t>Enero</w:t>
      </w:r>
      <w:proofErr w:type="gramEnd"/>
      <w:r w:rsidRPr="00C01A7A">
        <w:rPr>
          <w:rFonts w:ascii="Arial" w:hAnsi="Arial" w:cs="Arial"/>
        </w:rPr>
        <w:t xml:space="preserve"> de 2012 realizar registros contables con base acumulativa y en apego al Marco Conceptual, Postulados Básicos, Normas y Metodologías que establezcan los momentos contables, Clasificadores y Manuales de Contabilidad Gubernamental armonizados y de acuerdo con las respectivas matrices de conversión con las características señaladas en los artículos 40 y 41 de la Ley de Contabilidad. Asimismo, a partir de la fecha señalada deberán emitir información contable, presupuestaria y programática sobre la base técnica prevista en los documentos técnicos contables referidos.  </w:t>
      </w:r>
    </w:p>
    <w:p w14:paraId="16154027" w14:textId="77777777" w:rsidR="00751C7F" w:rsidRPr="00640F54" w:rsidRDefault="00751C7F" w:rsidP="00751C7F">
      <w:pPr>
        <w:jc w:val="both"/>
        <w:rPr>
          <w:rFonts w:ascii="Arial" w:hAnsi="Arial" w:cs="Arial"/>
        </w:rPr>
      </w:pPr>
      <w:r w:rsidRPr="00C01A7A">
        <w:rPr>
          <w:rFonts w:ascii="Arial" w:hAnsi="Arial" w:cs="Arial"/>
          <w:b/>
        </w:rPr>
        <w:t>A.3.</w:t>
      </w:r>
      <w:r w:rsidRPr="00C01A7A">
        <w:rPr>
          <w:rFonts w:ascii="Arial" w:hAnsi="Arial" w:cs="Arial"/>
        </w:rPr>
        <w:t xml:space="preserve"> Las entidades federativas emitirán las cuentas públicas conforme a la estructura establecida en los artículos 53 y 54, mismas que serán publicadas para consulta de la población en general, a partir del inicio del ejercicio correspondiente al año 2012.</w:t>
      </w:r>
    </w:p>
    <w:p w14:paraId="484ADF6D" w14:textId="77777777" w:rsidR="00751C7F" w:rsidRPr="00C01A7A" w:rsidRDefault="00751C7F" w:rsidP="00751C7F">
      <w:pPr>
        <w:jc w:val="both"/>
        <w:rPr>
          <w:rFonts w:ascii="Arial" w:hAnsi="Arial" w:cs="Arial"/>
        </w:rPr>
      </w:pPr>
      <w:r w:rsidRPr="00C01A7A">
        <w:rPr>
          <w:rFonts w:ascii="Arial" w:hAnsi="Arial" w:cs="Arial"/>
          <w:b/>
        </w:rPr>
        <w:t>A.4.</w:t>
      </w:r>
      <w:r w:rsidRPr="00C01A7A">
        <w:rPr>
          <w:rFonts w:ascii="Arial" w:hAnsi="Arial" w:cs="Arial"/>
        </w:rPr>
        <w:t xml:space="preserve"> Los ayuntamientos de los municipios y los órganos político-administrativos de las demarcaciones territoriales del Distrito Federal, de acuerdo a su naturaleza jurídica, emitirán información periódica y elaborarán sus cuentas públicas conforme a lo dispuesto en el artículo 55 de esta Ley, a partir del 01 de enero 2013.</w:t>
      </w:r>
    </w:p>
    <w:p w14:paraId="7B6A2878" w14:textId="77777777" w:rsidR="00751C7F" w:rsidRPr="00C01A7A" w:rsidRDefault="00751C7F" w:rsidP="00751C7F">
      <w:pPr>
        <w:jc w:val="both"/>
        <w:rPr>
          <w:rFonts w:ascii="Arial" w:hAnsi="Arial" w:cs="Arial"/>
        </w:rPr>
      </w:pPr>
      <w:r w:rsidRPr="00C01A7A">
        <w:rPr>
          <w:rFonts w:ascii="Arial" w:hAnsi="Arial" w:cs="Arial"/>
          <w:b/>
        </w:rPr>
        <w:t>A.5.</w:t>
      </w:r>
      <w:r w:rsidRPr="00C01A7A">
        <w:rPr>
          <w:rFonts w:ascii="Arial" w:hAnsi="Arial" w:cs="Arial"/>
        </w:rPr>
        <w:t xml:space="preserve"> Realizar a partir del 01 de enero de 2013:</w:t>
      </w:r>
    </w:p>
    <w:p w14:paraId="329F7590"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 xml:space="preserve">Integrar el inventario de bienes muebles e inmuebles a que se refiere la Ley. </w:t>
      </w:r>
    </w:p>
    <w:p w14:paraId="2A6DD36E"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 xml:space="preserve">Efectuar los registros contables y la valuación del patrimonio. </w:t>
      </w:r>
    </w:p>
    <w:p w14:paraId="5254ECB1"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 xml:space="preserve">Generar indicadores de resultados sobre el cumplimiento de sus metas. </w:t>
      </w:r>
    </w:p>
    <w:p w14:paraId="1F0911F4"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 xml:space="preserve">Publicar información contable, presupuestaria y programática en sus respectivas páginas de internet. </w:t>
      </w:r>
    </w:p>
    <w:p w14:paraId="3A027457" w14:textId="77777777" w:rsidR="00751C7F" w:rsidRPr="00AF3B9C" w:rsidRDefault="00751C7F" w:rsidP="00751C7F">
      <w:pPr>
        <w:numPr>
          <w:ilvl w:val="0"/>
          <w:numId w:val="12"/>
        </w:numPr>
        <w:spacing w:after="0" w:line="240" w:lineRule="auto"/>
        <w:jc w:val="both"/>
        <w:rPr>
          <w:rFonts w:ascii="Arial" w:hAnsi="Arial" w:cs="Arial"/>
        </w:rPr>
      </w:pPr>
      <w:r w:rsidRPr="00C01A7A">
        <w:rPr>
          <w:rFonts w:ascii="Arial" w:hAnsi="Arial" w:cs="Arial"/>
        </w:rPr>
        <w:t xml:space="preserve">Operación y generación de información financiera en tiempo real sobre el ejercicio de los ingresos y gastos y sobre las finanzas públicas </w:t>
      </w:r>
    </w:p>
    <w:p w14:paraId="0B35F803" w14:textId="77777777" w:rsidR="00751C7F" w:rsidRDefault="00751C7F" w:rsidP="00751C7F">
      <w:pPr>
        <w:spacing w:after="0" w:line="240" w:lineRule="auto"/>
        <w:ind w:left="2136"/>
        <w:jc w:val="both"/>
        <w:rPr>
          <w:rFonts w:ascii="Arial" w:hAnsi="Arial" w:cs="Arial"/>
        </w:rPr>
      </w:pPr>
    </w:p>
    <w:p w14:paraId="30784CBA" w14:textId="77777777" w:rsidR="00751C7F" w:rsidRPr="00661F16" w:rsidRDefault="00751C7F" w:rsidP="00751C7F">
      <w:pPr>
        <w:spacing w:after="0" w:line="240" w:lineRule="auto"/>
        <w:ind w:left="2136"/>
        <w:jc w:val="both"/>
        <w:rPr>
          <w:rFonts w:ascii="Arial" w:hAnsi="Arial" w:cs="Arial"/>
        </w:rPr>
      </w:pPr>
    </w:p>
    <w:p w14:paraId="122459E8" w14:textId="77777777" w:rsidR="00751C7F" w:rsidRPr="00C01A7A" w:rsidRDefault="00751C7F" w:rsidP="00751C7F">
      <w:pPr>
        <w:pStyle w:val="Texto"/>
        <w:numPr>
          <w:ilvl w:val="0"/>
          <w:numId w:val="9"/>
        </w:numPr>
        <w:spacing w:after="0" w:line="240" w:lineRule="exact"/>
        <w:ind w:left="567" w:hanging="567"/>
        <w:rPr>
          <w:b/>
          <w:sz w:val="22"/>
          <w:szCs w:val="22"/>
          <w:lang w:val="es-MX"/>
        </w:rPr>
      </w:pPr>
      <w:r w:rsidRPr="00C01A7A">
        <w:rPr>
          <w:b/>
          <w:sz w:val="22"/>
          <w:szCs w:val="22"/>
          <w:lang w:val="es-MX"/>
        </w:rPr>
        <w:t>Información sobre la Deuda y el Reporte Analítico de la Deuda</w:t>
      </w:r>
    </w:p>
    <w:p w14:paraId="1799E70F" w14:textId="77777777" w:rsidR="00751C7F" w:rsidRDefault="00751C7F" w:rsidP="00751C7F">
      <w:pPr>
        <w:jc w:val="both"/>
        <w:rPr>
          <w:rFonts w:ascii="Arial" w:hAnsi="Arial" w:cs="Arial"/>
        </w:rPr>
      </w:pPr>
    </w:p>
    <w:p w14:paraId="0641F2C2" w14:textId="5F64BDEA" w:rsidR="00751C7F" w:rsidRDefault="00751C7F" w:rsidP="00751C7F">
      <w:pPr>
        <w:spacing w:line="276" w:lineRule="auto"/>
        <w:jc w:val="both"/>
        <w:rPr>
          <w:rFonts w:ascii="Arial" w:hAnsi="Arial" w:cs="Arial"/>
        </w:rPr>
      </w:pPr>
      <w:r w:rsidRPr="00C01A7A">
        <w:rPr>
          <w:rFonts w:ascii="Arial" w:hAnsi="Arial" w:cs="Arial"/>
        </w:rPr>
        <w:t xml:space="preserve">El saldo de la deuda pública </w:t>
      </w:r>
      <w:r>
        <w:rPr>
          <w:rFonts w:ascii="Arial" w:hAnsi="Arial" w:cs="Arial"/>
        </w:rPr>
        <w:t xml:space="preserve">directa a largo plazo </w:t>
      </w:r>
      <w:r w:rsidRPr="00C01A7A">
        <w:rPr>
          <w:rFonts w:ascii="Arial" w:hAnsi="Arial" w:cs="Arial"/>
        </w:rPr>
        <w:t xml:space="preserve">del Gobierno del Estado </w:t>
      </w:r>
      <w:r w:rsidRPr="0026178D">
        <w:rPr>
          <w:rFonts w:ascii="Arial" w:hAnsi="Arial" w:cs="Arial"/>
        </w:rPr>
        <w:t xml:space="preserve">al </w:t>
      </w:r>
      <w:r>
        <w:rPr>
          <w:rFonts w:ascii="Arial" w:hAnsi="Arial" w:cs="Arial"/>
        </w:rPr>
        <w:t>3</w:t>
      </w:r>
      <w:r w:rsidR="00B349D5">
        <w:rPr>
          <w:rFonts w:ascii="Arial" w:hAnsi="Arial" w:cs="Arial"/>
        </w:rPr>
        <w:t>1</w:t>
      </w:r>
      <w:r>
        <w:rPr>
          <w:rFonts w:ascii="Arial" w:hAnsi="Arial" w:cs="Arial"/>
        </w:rPr>
        <w:t xml:space="preserve"> </w:t>
      </w:r>
      <w:r w:rsidRPr="0026178D">
        <w:rPr>
          <w:rFonts w:ascii="Arial" w:hAnsi="Arial" w:cs="Arial"/>
        </w:rPr>
        <w:t xml:space="preserve">de </w:t>
      </w:r>
      <w:r w:rsidR="00B349D5">
        <w:rPr>
          <w:rFonts w:ascii="Arial" w:hAnsi="Arial" w:cs="Arial"/>
        </w:rPr>
        <w:t>octu</w:t>
      </w:r>
      <w:r>
        <w:rPr>
          <w:rFonts w:ascii="Arial" w:hAnsi="Arial" w:cs="Arial"/>
        </w:rPr>
        <w:t xml:space="preserve">bre </w:t>
      </w:r>
      <w:r w:rsidRPr="0026178D">
        <w:rPr>
          <w:rFonts w:ascii="Arial" w:hAnsi="Arial" w:cs="Arial"/>
        </w:rPr>
        <w:t>de</w:t>
      </w:r>
      <w:r>
        <w:rPr>
          <w:rFonts w:ascii="Arial" w:hAnsi="Arial" w:cs="Arial"/>
        </w:rPr>
        <w:t xml:space="preserve"> </w:t>
      </w:r>
      <w:r w:rsidRPr="0026178D">
        <w:rPr>
          <w:rFonts w:ascii="Arial" w:hAnsi="Arial" w:cs="Arial"/>
        </w:rPr>
        <w:t>202</w:t>
      </w:r>
      <w:r>
        <w:rPr>
          <w:rFonts w:ascii="Arial" w:hAnsi="Arial" w:cs="Arial"/>
        </w:rPr>
        <w:t>5</w:t>
      </w:r>
      <w:r w:rsidRPr="0026178D">
        <w:rPr>
          <w:rFonts w:ascii="Arial" w:hAnsi="Arial" w:cs="Arial"/>
        </w:rPr>
        <w:t xml:space="preserve"> se integra de la siguiente manera: $</w:t>
      </w:r>
      <w:r>
        <w:rPr>
          <w:rFonts w:ascii="Arial" w:hAnsi="Arial" w:cs="Arial"/>
        </w:rPr>
        <w:t>57</w:t>
      </w:r>
      <w:r w:rsidR="003A1640">
        <w:rPr>
          <w:rFonts w:ascii="Arial" w:hAnsi="Arial" w:cs="Arial"/>
        </w:rPr>
        <w:t>3</w:t>
      </w:r>
      <w:r>
        <w:rPr>
          <w:rFonts w:ascii="Arial" w:hAnsi="Arial" w:cs="Arial"/>
        </w:rPr>
        <w:t>.</w:t>
      </w:r>
      <w:r w:rsidR="003A1640">
        <w:rPr>
          <w:rFonts w:ascii="Arial" w:hAnsi="Arial" w:cs="Arial"/>
        </w:rPr>
        <w:t>7</w:t>
      </w:r>
      <w:r w:rsidRPr="008E5761">
        <w:rPr>
          <w:rFonts w:ascii="Arial" w:hAnsi="Arial" w:cs="Arial"/>
          <w:shd w:val="clear" w:color="auto" w:fill="FFFFFF" w:themeFill="background1"/>
        </w:rPr>
        <w:t xml:space="preserve"> millones de pesos corresponde a la deuda contratada con la banca comercial, $1,</w:t>
      </w:r>
      <w:r>
        <w:rPr>
          <w:rFonts w:ascii="Arial" w:hAnsi="Arial" w:cs="Arial"/>
          <w:shd w:val="clear" w:color="auto" w:fill="FFFFFF" w:themeFill="background1"/>
        </w:rPr>
        <w:t>25</w:t>
      </w:r>
      <w:r w:rsidR="003A1640">
        <w:rPr>
          <w:rFonts w:ascii="Arial" w:hAnsi="Arial" w:cs="Arial"/>
          <w:shd w:val="clear" w:color="auto" w:fill="FFFFFF" w:themeFill="background1"/>
        </w:rPr>
        <w:t>3</w:t>
      </w:r>
      <w:r>
        <w:rPr>
          <w:rFonts w:ascii="Arial" w:hAnsi="Arial" w:cs="Arial"/>
          <w:shd w:val="clear" w:color="auto" w:fill="FFFFFF" w:themeFill="background1"/>
        </w:rPr>
        <w:t>.</w:t>
      </w:r>
      <w:r w:rsidR="003A1640">
        <w:rPr>
          <w:rFonts w:ascii="Arial" w:hAnsi="Arial" w:cs="Arial"/>
          <w:shd w:val="clear" w:color="auto" w:fill="FFFFFF" w:themeFill="background1"/>
        </w:rPr>
        <w:t>1</w:t>
      </w:r>
      <w:r w:rsidRPr="008E5761">
        <w:rPr>
          <w:rFonts w:ascii="Arial" w:hAnsi="Arial" w:cs="Arial"/>
          <w:shd w:val="clear" w:color="auto" w:fill="FFFFFF" w:themeFill="background1"/>
        </w:rPr>
        <w:t xml:space="preserve"> millones</w:t>
      </w:r>
      <w:r>
        <w:rPr>
          <w:rFonts w:ascii="Arial" w:hAnsi="Arial" w:cs="Arial"/>
        </w:rPr>
        <w:t xml:space="preserve"> de pesos </w:t>
      </w:r>
      <w:r w:rsidRPr="0026178D">
        <w:rPr>
          <w:rFonts w:ascii="Arial" w:hAnsi="Arial" w:cs="Arial"/>
        </w:rPr>
        <w:t xml:space="preserve">corresponde a la deuda contratada </w:t>
      </w:r>
      <w:r>
        <w:rPr>
          <w:rFonts w:ascii="Arial" w:hAnsi="Arial" w:cs="Arial"/>
        </w:rPr>
        <w:t>con la banca de desarrollo.</w:t>
      </w:r>
    </w:p>
    <w:p w14:paraId="2B0ABAD2" w14:textId="77777777" w:rsidR="00751C7F" w:rsidRDefault="00751C7F" w:rsidP="00751C7F">
      <w:pPr>
        <w:spacing w:line="276" w:lineRule="auto"/>
        <w:jc w:val="both"/>
        <w:rPr>
          <w:rFonts w:ascii="Arial" w:hAnsi="Arial" w:cs="Arial"/>
        </w:rPr>
      </w:pPr>
      <w:r w:rsidRPr="00C01A7A">
        <w:rPr>
          <w:rFonts w:ascii="Arial" w:hAnsi="Arial" w:cs="Arial"/>
        </w:rPr>
        <w:t xml:space="preserve">En 2015 se concretó el refinanciamiento de la deuda directa bancaria del Gobierno Estatal, mismo que fue autorizado por el Honorable Congreso Local mediante Decreto No. 2224 publicado en el Boletín Oficial No. 62 del Gobierno del Estado de Baja California Sur, en fecha 31 de diciembre de 2014, el cual consistió en la contratación de una línea de crédito simple celebrada con Banamex </w:t>
      </w:r>
      <w:r w:rsidRPr="00C01A7A">
        <w:rPr>
          <w:rFonts w:ascii="Arial" w:hAnsi="Arial" w:cs="Arial"/>
        </w:rPr>
        <w:lastRenderedPageBreak/>
        <w:t xml:space="preserve">por un monto de hasta 887.0 millones de pesos, destinada a liquidar los empréstitos que se tenían celebrados con la Institución bancaria Scotiabank Inverlat y con Banorte; cabe destacar que de la línea de crédito concertada con Banamex solo se necesitaron disponer 885.5 millones de los 887.0 millones de pesos para finiquitar dichos créditos y que el resto de ésta línea no fue utilizado. </w:t>
      </w:r>
    </w:p>
    <w:p w14:paraId="55ADC28F" w14:textId="77777777" w:rsidR="00751C7F" w:rsidRPr="0066098A" w:rsidRDefault="00751C7F" w:rsidP="00751C7F">
      <w:pPr>
        <w:spacing w:line="276" w:lineRule="auto"/>
        <w:jc w:val="both"/>
        <w:rPr>
          <w:rFonts w:ascii="Arial" w:hAnsi="Arial" w:cs="Arial"/>
        </w:rPr>
      </w:pPr>
      <w:r w:rsidRPr="00C01A7A">
        <w:rPr>
          <w:rFonts w:ascii="Arial" w:hAnsi="Arial" w:cs="Arial"/>
        </w:rPr>
        <w:t>Además, mediante Decreto número, publicado el 31 de diciembre de 2015 en el Boletín Oficial, se autorizó al Gobierno del Estado de Baja California Sur para que se gestione y contrate uno o varios créditos o empréstit</w:t>
      </w:r>
      <w:r>
        <w:rPr>
          <w:rFonts w:ascii="Arial" w:hAnsi="Arial" w:cs="Arial"/>
        </w:rPr>
        <w:t xml:space="preserve">os, hasta por el monto </w:t>
      </w:r>
      <w:r w:rsidRPr="0026178D">
        <w:rPr>
          <w:rFonts w:ascii="Arial" w:hAnsi="Arial" w:cs="Arial"/>
        </w:rPr>
        <w:t>de $ 676.8 millones</w:t>
      </w:r>
      <w:r w:rsidRPr="00C01A7A">
        <w:rPr>
          <w:rFonts w:ascii="Arial" w:hAnsi="Arial" w:cs="Arial"/>
        </w:rPr>
        <w:t xml:space="preserve"> que tendrá como destino el financiamiento de inversiones públicas productivas, particularmente para realizar obras y acciones de reconstrucción de infraestructura estatal acordadas con el ejecutivo federal en el marco de lo dispuesto en la reglas generales del Fondo</w:t>
      </w:r>
      <w:r>
        <w:rPr>
          <w:rFonts w:ascii="Arial" w:hAnsi="Arial" w:cs="Arial"/>
        </w:rPr>
        <w:t xml:space="preserve"> </w:t>
      </w:r>
      <w:r w:rsidRPr="00C01A7A">
        <w:rPr>
          <w:rFonts w:ascii="Arial" w:hAnsi="Arial" w:cs="Arial"/>
        </w:rPr>
        <w:t xml:space="preserve">de Desastres Naturales FONDEN, para mitigar los daños ocasionados en el estado por fenómenos hidrometeorológicos ocurridos en 2014. Para esto se afectará como fuente de pago un porcentaje de recursos de las Participaciones que en ingresos federales le correspondan del Fondo General de Participaciones. El financiamiento fue contratado con Banobras y el contrato respectivo fue firmado con fecha 01 de septiembre de 2016. </w:t>
      </w:r>
    </w:p>
    <w:p w14:paraId="060DD19A" w14:textId="77777777" w:rsidR="00751C7F" w:rsidRDefault="00751C7F" w:rsidP="00751C7F">
      <w:pPr>
        <w:spacing w:after="0" w:line="240" w:lineRule="auto"/>
        <w:rPr>
          <w:rFonts w:ascii="Calibri" w:hAnsi="Calibri" w:cs="Calibri"/>
          <w:b/>
          <w:bCs/>
          <w:color w:val="000000"/>
        </w:rPr>
      </w:pPr>
    </w:p>
    <w:p w14:paraId="5B2EB8C4" w14:textId="0ACA86A2" w:rsidR="00751C7F" w:rsidRPr="00E40C4E" w:rsidRDefault="00751C7F" w:rsidP="00751C7F">
      <w:pPr>
        <w:spacing w:after="0" w:line="240" w:lineRule="auto"/>
        <w:jc w:val="center"/>
        <w:rPr>
          <w:rFonts w:ascii="Calibri" w:eastAsia="Times New Roman" w:hAnsi="Calibri" w:cs="Calibri"/>
          <w:b/>
          <w:bCs/>
          <w:color w:val="000000"/>
          <w:lang w:eastAsia="es-MX"/>
        </w:rPr>
      </w:pPr>
      <w:r w:rsidRPr="00E40C4E">
        <w:rPr>
          <w:rFonts w:ascii="Calibri" w:hAnsi="Calibri" w:cs="Calibri"/>
          <w:b/>
          <w:bCs/>
          <w:color w:val="000000"/>
        </w:rPr>
        <w:t xml:space="preserve">DEUDA DIRECTA A LARGO PLAZO AL </w:t>
      </w:r>
      <w:r>
        <w:rPr>
          <w:rFonts w:ascii="Calibri" w:hAnsi="Calibri" w:cs="Calibri"/>
          <w:b/>
          <w:bCs/>
          <w:color w:val="000000"/>
        </w:rPr>
        <w:t>3</w:t>
      </w:r>
      <w:r w:rsidR="00B9087A">
        <w:rPr>
          <w:rFonts w:ascii="Calibri" w:hAnsi="Calibri" w:cs="Calibri"/>
          <w:b/>
          <w:bCs/>
          <w:color w:val="000000"/>
        </w:rPr>
        <w:t>1</w:t>
      </w:r>
      <w:r w:rsidRPr="00E40C4E">
        <w:rPr>
          <w:rFonts w:ascii="Calibri" w:hAnsi="Calibri" w:cs="Calibri"/>
          <w:b/>
          <w:bCs/>
          <w:color w:val="000000"/>
        </w:rPr>
        <w:t xml:space="preserve"> </w:t>
      </w:r>
      <w:r>
        <w:rPr>
          <w:rFonts w:ascii="Calibri" w:hAnsi="Calibri" w:cs="Calibri"/>
          <w:b/>
          <w:bCs/>
          <w:color w:val="000000"/>
        </w:rPr>
        <w:t>de</w:t>
      </w:r>
      <w:r w:rsidRPr="00E40C4E">
        <w:rPr>
          <w:rFonts w:ascii="Calibri" w:hAnsi="Calibri" w:cs="Calibri"/>
          <w:b/>
          <w:bCs/>
          <w:color w:val="000000"/>
        </w:rPr>
        <w:t xml:space="preserve"> </w:t>
      </w:r>
      <w:r w:rsidR="00B9087A">
        <w:rPr>
          <w:rFonts w:ascii="Calibri" w:hAnsi="Calibri" w:cs="Calibri"/>
          <w:b/>
          <w:bCs/>
          <w:color w:val="000000"/>
        </w:rPr>
        <w:t>octubre</w:t>
      </w:r>
      <w:r>
        <w:rPr>
          <w:rFonts w:ascii="Calibri" w:hAnsi="Calibri" w:cs="Calibri"/>
          <w:b/>
          <w:bCs/>
          <w:color w:val="000000"/>
        </w:rPr>
        <w:t xml:space="preserve"> de </w:t>
      </w:r>
      <w:r w:rsidRPr="00E40C4E">
        <w:rPr>
          <w:rFonts w:ascii="Calibri" w:hAnsi="Calibri" w:cs="Calibri"/>
          <w:b/>
          <w:bCs/>
          <w:color w:val="000000"/>
        </w:rPr>
        <w:t>2025</w:t>
      </w:r>
    </w:p>
    <w:tbl>
      <w:tblPr>
        <w:tblW w:w="9498" w:type="dxa"/>
        <w:tblLayout w:type="fixed"/>
        <w:tblCellMar>
          <w:left w:w="70" w:type="dxa"/>
          <w:right w:w="70" w:type="dxa"/>
        </w:tblCellMar>
        <w:tblLook w:val="04A0" w:firstRow="1" w:lastRow="0" w:firstColumn="1" w:lastColumn="0" w:noHBand="0" w:noVBand="1"/>
      </w:tblPr>
      <w:tblGrid>
        <w:gridCol w:w="1021"/>
        <w:gridCol w:w="1149"/>
        <w:gridCol w:w="1516"/>
        <w:gridCol w:w="1701"/>
        <w:gridCol w:w="160"/>
        <w:gridCol w:w="974"/>
        <w:gridCol w:w="1323"/>
        <w:gridCol w:w="1654"/>
      </w:tblGrid>
      <w:tr w:rsidR="00751C7F" w:rsidRPr="00E40C4E" w14:paraId="2C7CE0FC" w14:textId="77777777" w:rsidTr="00E16652">
        <w:trPr>
          <w:trHeight w:val="288"/>
        </w:trPr>
        <w:tc>
          <w:tcPr>
            <w:tcW w:w="1021" w:type="dxa"/>
            <w:tcBorders>
              <w:top w:val="nil"/>
              <w:left w:val="nil"/>
              <w:bottom w:val="nil"/>
              <w:right w:val="nil"/>
            </w:tcBorders>
            <w:noWrap/>
            <w:vAlign w:val="bottom"/>
            <w:hideMark/>
          </w:tcPr>
          <w:p w14:paraId="2A731D68" w14:textId="77777777" w:rsidR="00751C7F" w:rsidRPr="00E40C4E" w:rsidRDefault="00751C7F" w:rsidP="00E16652">
            <w:pPr>
              <w:spacing w:after="0" w:line="240" w:lineRule="auto"/>
              <w:rPr>
                <w:rFonts w:ascii="Times New Roman" w:eastAsia="Times New Roman" w:hAnsi="Times New Roman" w:cs="Times New Roman"/>
                <w:sz w:val="20"/>
                <w:szCs w:val="20"/>
                <w:lang w:eastAsia="es-MX"/>
              </w:rPr>
            </w:pPr>
          </w:p>
        </w:tc>
        <w:tc>
          <w:tcPr>
            <w:tcW w:w="1149" w:type="dxa"/>
            <w:tcBorders>
              <w:top w:val="nil"/>
              <w:left w:val="nil"/>
              <w:bottom w:val="nil"/>
              <w:right w:val="nil"/>
            </w:tcBorders>
            <w:noWrap/>
            <w:vAlign w:val="bottom"/>
            <w:hideMark/>
          </w:tcPr>
          <w:p w14:paraId="1D3BEF55" w14:textId="77777777" w:rsidR="00751C7F" w:rsidRPr="00E40C4E" w:rsidRDefault="00751C7F" w:rsidP="00E16652">
            <w:pPr>
              <w:spacing w:after="0" w:line="240" w:lineRule="auto"/>
              <w:rPr>
                <w:rFonts w:ascii="Times New Roman" w:eastAsia="Times New Roman" w:hAnsi="Times New Roman" w:cs="Times New Roman"/>
                <w:sz w:val="20"/>
                <w:szCs w:val="20"/>
                <w:lang w:eastAsia="es-MX"/>
              </w:rPr>
            </w:pPr>
          </w:p>
        </w:tc>
        <w:tc>
          <w:tcPr>
            <w:tcW w:w="1516" w:type="dxa"/>
            <w:tcBorders>
              <w:top w:val="nil"/>
              <w:left w:val="nil"/>
              <w:bottom w:val="nil"/>
              <w:right w:val="nil"/>
            </w:tcBorders>
            <w:noWrap/>
            <w:vAlign w:val="bottom"/>
            <w:hideMark/>
          </w:tcPr>
          <w:p w14:paraId="1F594D79" w14:textId="77777777" w:rsidR="00751C7F" w:rsidRPr="00E40C4E" w:rsidRDefault="00751C7F" w:rsidP="00E16652">
            <w:pPr>
              <w:spacing w:after="0" w:line="240" w:lineRule="auto"/>
              <w:rPr>
                <w:rFonts w:ascii="Times New Roman" w:eastAsia="Times New Roman" w:hAnsi="Times New Roman" w:cs="Times New Roman"/>
                <w:sz w:val="20"/>
                <w:szCs w:val="20"/>
                <w:lang w:eastAsia="es-MX"/>
              </w:rPr>
            </w:pPr>
          </w:p>
        </w:tc>
        <w:tc>
          <w:tcPr>
            <w:tcW w:w="1701" w:type="dxa"/>
            <w:tcBorders>
              <w:top w:val="nil"/>
              <w:left w:val="nil"/>
              <w:bottom w:val="nil"/>
              <w:right w:val="nil"/>
            </w:tcBorders>
            <w:noWrap/>
            <w:vAlign w:val="bottom"/>
            <w:hideMark/>
          </w:tcPr>
          <w:p w14:paraId="3FFDDA46" w14:textId="77777777" w:rsidR="00751C7F" w:rsidRPr="00E40C4E" w:rsidRDefault="00751C7F" w:rsidP="00E16652">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tcPr>
          <w:p w14:paraId="08AB7591" w14:textId="77777777" w:rsidR="00751C7F" w:rsidRPr="00E40C4E" w:rsidRDefault="00751C7F" w:rsidP="00E16652">
            <w:pPr>
              <w:spacing w:after="0" w:line="240" w:lineRule="auto"/>
              <w:rPr>
                <w:rFonts w:ascii="Times New Roman" w:eastAsia="Times New Roman" w:hAnsi="Times New Roman" w:cs="Times New Roman"/>
                <w:sz w:val="20"/>
                <w:szCs w:val="20"/>
                <w:lang w:eastAsia="es-MX"/>
              </w:rPr>
            </w:pPr>
          </w:p>
        </w:tc>
        <w:tc>
          <w:tcPr>
            <w:tcW w:w="974" w:type="dxa"/>
            <w:tcBorders>
              <w:top w:val="nil"/>
              <w:left w:val="nil"/>
              <w:bottom w:val="nil"/>
              <w:right w:val="nil"/>
            </w:tcBorders>
            <w:noWrap/>
            <w:vAlign w:val="bottom"/>
            <w:hideMark/>
          </w:tcPr>
          <w:p w14:paraId="34C9EFC1" w14:textId="77777777" w:rsidR="00751C7F" w:rsidRPr="00E40C4E" w:rsidRDefault="00751C7F" w:rsidP="00E16652">
            <w:pPr>
              <w:spacing w:after="0" w:line="240" w:lineRule="auto"/>
              <w:rPr>
                <w:rFonts w:ascii="Times New Roman" w:eastAsia="Times New Roman" w:hAnsi="Times New Roman" w:cs="Times New Roman"/>
                <w:sz w:val="20"/>
                <w:szCs w:val="20"/>
                <w:lang w:eastAsia="es-MX"/>
              </w:rPr>
            </w:pPr>
          </w:p>
        </w:tc>
        <w:tc>
          <w:tcPr>
            <w:tcW w:w="1323" w:type="dxa"/>
            <w:tcBorders>
              <w:top w:val="nil"/>
              <w:left w:val="nil"/>
              <w:bottom w:val="nil"/>
              <w:right w:val="nil"/>
            </w:tcBorders>
            <w:noWrap/>
            <w:vAlign w:val="bottom"/>
            <w:hideMark/>
          </w:tcPr>
          <w:p w14:paraId="41FF7BCE" w14:textId="77777777" w:rsidR="00751C7F" w:rsidRPr="00E40C4E" w:rsidRDefault="00751C7F" w:rsidP="00E16652">
            <w:pPr>
              <w:spacing w:after="0" w:line="240" w:lineRule="auto"/>
              <w:rPr>
                <w:rFonts w:ascii="Times New Roman" w:eastAsia="Times New Roman" w:hAnsi="Times New Roman" w:cs="Times New Roman"/>
                <w:sz w:val="20"/>
                <w:szCs w:val="20"/>
                <w:lang w:eastAsia="es-MX"/>
              </w:rPr>
            </w:pPr>
          </w:p>
        </w:tc>
        <w:tc>
          <w:tcPr>
            <w:tcW w:w="1654" w:type="dxa"/>
            <w:tcBorders>
              <w:top w:val="nil"/>
              <w:left w:val="nil"/>
              <w:bottom w:val="nil"/>
              <w:right w:val="nil"/>
            </w:tcBorders>
            <w:noWrap/>
            <w:vAlign w:val="bottom"/>
            <w:hideMark/>
          </w:tcPr>
          <w:p w14:paraId="013D6CA0" w14:textId="77777777" w:rsidR="00751C7F" w:rsidRPr="00E40C4E" w:rsidRDefault="00751C7F" w:rsidP="00E16652">
            <w:pPr>
              <w:spacing w:after="0" w:line="240" w:lineRule="auto"/>
              <w:rPr>
                <w:rFonts w:ascii="Times New Roman" w:eastAsia="Times New Roman" w:hAnsi="Times New Roman" w:cs="Times New Roman"/>
                <w:sz w:val="20"/>
                <w:szCs w:val="20"/>
                <w:lang w:eastAsia="es-MX"/>
              </w:rPr>
            </w:pPr>
          </w:p>
        </w:tc>
      </w:tr>
      <w:tr w:rsidR="00751C7F" w:rsidRPr="00E40C4E" w14:paraId="018CC9D2" w14:textId="77777777" w:rsidTr="00E16652">
        <w:trPr>
          <w:trHeight w:val="1043"/>
        </w:trPr>
        <w:tc>
          <w:tcPr>
            <w:tcW w:w="1021"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4DCFF97E" w14:textId="77777777" w:rsidR="00751C7F" w:rsidRPr="00A44B17" w:rsidRDefault="00751C7F" w:rsidP="00E16652">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Deudor </w:t>
            </w:r>
          </w:p>
        </w:tc>
        <w:tc>
          <w:tcPr>
            <w:tcW w:w="1149" w:type="dxa"/>
            <w:tcBorders>
              <w:top w:val="single" w:sz="4" w:space="0" w:color="auto"/>
              <w:left w:val="nil"/>
              <w:bottom w:val="single" w:sz="4" w:space="0" w:color="auto"/>
              <w:right w:val="single" w:sz="4" w:space="0" w:color="auto"/>
            </w:tcBorders>
            <w:shd w:val="clear" w:color="auto" w:fill="AEAAAA" w:themeFill="background2" w:themeFillShade="BF"/>
            <w:noWrap/>
            <w:vAlign w:val="center"/>
            <w:hideMark/>
          </w:tcPr>
          <w:p w14:paraId="3EA322DD" w14:textId="77777777" w:rsidR="00751C7F" w:rsidRPr="00A44B17" w:rsidRDefault="00751C7F" w:rsidP="00E16652">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Acreedor</w:t>
            </w:r>
          </w:p>
        </w:tc>
        <w:tc>
          <w:tcPr>
            <w:tcW w:w="1516"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137D5067" w14:textId="77777777" w:rsidR="00751C7F" w:rsidRPr="00A44B17" w:rsidRDefault="00751C7F" w:rsidP="00E16652">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Monto Original Contratado en Pesos</w:t>
            </w:r>
          </w:p>
        </w:tc>
        <w:tc>
          <w:tcPr>
            <w:tcW w:w="1701"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49824A45" w14:textId="4EDD3B1B" w:rsidR="00751C7F" w:rsidRPr="00FD3181" w:rsidRDefault="00751C7F" w:rsidP="00E16652">
            <w:pPr>
              <w:spacing w:after="0" w:line="240" w:lineRule="auto"/>
              <w:jc w:val="center"/>
              <w:rPr>
                <w:rFonts w:ascii="Calibri" w:eastAsia="Times New Roman" w:hAnsi="Calibri" w:cs="Calibri"/>
                <w:b/>
                <w:bCs/>
                <w:color w:val="000000"/>
                <w:sz w:val="18"/>
                <w:szCs w:val="18"/>
                <w:lang w:val="es-ES" w:eastAsia="es-MX"/>
              </w:rPr>
            </w:pPr>
            <w:r w:rsidRPr="00A44B17">
              <w:rPr>
                <w:rFonts w:ascii="Calibri" w:eastAsia="Times New Roman" w:hAnsi="Calibri" w:cs="Calibri"/>
                <w:b/>
                <w:bCs/>
                <w:color w:val="000000"/>
                <w:sz w:val="18"/>
                <w:szCs w:val="18"/>
                <w:lang w:val="es-ES" w:eastAsia="es-MX"/>
              </w:rPr>
              <w:t xml:space="preserve">Saldo por pagar al </w:t>
            </w:r>
            <w:r>
              <w:rPr>
                <w:rFonts w:ascii="Calibri" w:eastAsia="Times New Roman" w:hAnsi="Calibri" w:cs="Calibri"/>
                <w:b/>
                <w:bCs/>
                <w:color w:val="000000"/>
                <w:sz w:val="18"/>
                <w:szCs w:val="18"/>
                <w:lang w:val="es-ES" w:eastAsia="es-MX"/>
              </w:rPr>
              <w:t>3</w:t>
            </w:r>
            <w:r w:rsidR="00B9087A">
              <w:rPr>
                <w:rFonts w:ascii="Calibri" w:eastAsia="Times New Roman" w:hAnsi="Calibri" w:cs="Calibri"/>
                <w:b/>
                <w:bCs/>
                <w:color w:val="000000"/>
                <w:sz w:val="18"/>
                <w:szCs w:val="18"/>
                <w:lang w:val="es-ES" w:eastAsia="es-MX"/>
              </w:rPr>
              <w:t>1</w:t>
            </w:r>
            <w:r w:rsidRPr="00A44B17">
              <w:rPr>
                <w:rFonts w:ascii="Calibri" w:eastAsia="Times New Roman" w:hAnsi="Calibri" w:cs="Calibri"/>
                <w:b/>
                <w:bCs/>
                <w:color w:val="000000"/>
                <w:sz w:val="18"/>
                <w:szCs w:val="18"/>
                <w:lang w:val="es-ES" w:eastAsia="es-MX"/>
              </w:rPr>
              <w:t>/</w:t>
            </w:r>
            <w:r w:rsidR="00B9087A">
              <w:rPr>
                <w:rFonts w:ascii="Calibri" w:eastAsia="Times New Roman" w:hAnsi="Calibri" w:cs="Calibri"/>
                <w:b/>
                <w:bCs/>
                <w:color w:val="000000"/>
                <w:sz w:val="18"/>
                <w:szCs w:val="18"/>
                <w:lang w:val="es-ES" w:eastAsia="es-MX"/>
              </w:rPr>
              <w:t>Oct</w:t>
            </w:r>
            <w:r>
              <w:rPr>
                <w:rFonts w:ascii="Calibri" w:eastAsia="Times New Roman" w:hAnsi="Calibri" w:cs="Calibri"/>
                <w:b/>
                <w:bCs/>
                <w:color w:val="000000"/>
                <w:sz w:val="18"/>
                <w:szCs w:val="18"/>
                <w:lang w:val="es-ES" w:eastAsia="es-MX"/>
              </w:rPr>
              <w:t>/2025</w:t>
            </w:r>
          </w:p>
        </w:tc>
        <w:tc>
          <w:tcPr>
            <w:tcW w:w="160" w:type="dxa"/>
            <w:tcBorders>
              <w:top w:val="single" w:sz="4" w:space="0" w:color="auto"/>
              <w:left w:val="nil"/>
              <w:bottom w:val="single" w:sz="4" w:space="0" w:color="auto"/>
              <w:right w:val="nil"/>
            </w:tcBorders>
            <w:shd w:val="clear" w:color="auto" w:fill="AEAAAA" w:themeFill="background2" w:themeFillShade="BF"/>
          </w:tcPr>
          <w:p w14:paraId="26682484" w14:textId="77777777" w:rsidR="00751C7F" w:rsidRPr="00A44B17" w:rsidRDefault="00751C7F" w:rsidP="00E16652">
            <w:pPr>
              <w:spacing w:after="0" w:line="240" w:lineRule="auto"/>
              <w:jc w:val="center"/>
              <w:rPr>
                <w:rFonts w:ascii="Calibri" w:eastAsia="Times New Roman" w:hAnsi="Calibri" w:cs="Calibri"/>
                <w:b/>
                <w:bCs/>
                <w:color w:val="000000"/>
                <w:sz w:val="18"/>
                <w:szCs w:val="18"/>
                <w:lang w:val="es-ES" w:eastAsia="es-MX"/>
              </w:rPr>
            </w:pPr>
          </w:p>
        </w:tc>
        <w:tc>
          <w:tcPr>
            <w:tcW w:w="974"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044DA191" w14:textId="77777777" w:rsidR="00751C7F" w:rsidRPr="00A44B17" w:rsidRDefault="00751C7F" w:rsidP="00E16652">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 xml:space="preserve">No. de </w:t>
            </w:r>
            <w:proofErr w:type="spellStart"/>
            <w:r w:rsidRPr="00A44B17">
              <w:rPr>
                <w:rFonts w:ascii="Calibri" w:eastAsia="Times New Roman" w:hAnsi="Calibri" w:cs="Calibri"/>
                <w:b/>
                <w:bCs/>
                <w:color w:val="000000"/>
                <w:sz w:val="18"/>
                <w:szCs w:val="18"/>
                <w:lang w:val="es-ES" w:eastAsia="es-MX"/>
              </w:rPr>
              <w:t>Inscrip</w:t>
            </w:r>
            <w:proofErr w:type="spellEnd"/>
            <w:r w:rsidRPr="00A44B17">
              <w:rPr>
                <w:rFonts w:ascii="Calibri" w:eastAsia="Times New Roman" w:hAnsi="Calibri" w:cs="Calibri"/>
                <w:b/>
                <w:bCs/>
                <w:color w:val="000000"/>
                <w:sz w:val="18"/>
                <w:szCs w:val="18"/>
                <w:lang w:val="es-ES" w:eastAsia="es-MX"/>
              </w:rPr>
              <w:t>. / Acta de la S.H.C.P.</w:t>
            </w:r>
          </w:p>
        </w:tc>
        <w:tc>
          <w:tcPr>
            <w:tcW w:w="1323"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313BE156" w14:textId="77777777" w:rsidR="00751C7F" w:rsidRPr="00A44B17" w:rsidRDefault="00751C7F" w:rsidP="00E16652">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Tasa de Interés Contratada</w:t>
            </w:r>
          </w:p>
        </w:tc>
        <w:tc>
          <w:tcPr>
            <w:tcW w:w="1654"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614079C8" w14:textId="77777777" w:rsidR="00751C7F" w:rsidRPr="00A44B17" w:rsidRDefault="00751C7F" w:rsidP="00E16652">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Fecha de Vencimiento</w:t>
            </w:r>
          </w:p>
        </w:tc>
      </w:tr>
      <w:tr w:rsidR="00751C7F" w:rsidRPr="00E40C4E" w14:paraId="68859870" w14:textId="77777777" w:rsidTr="00E16652">
        <w:trPr>
          <w:trHeight w:val="288"/>
        </w:trPr>
        <w:tc>
          <w:tcPr>
            <w:tcW w:w="1021" w:type="dxa"/>
            <w:tcBorders>
              <w:top w:val="nil"/>
              <w:left w:val="single" w:sz="4" w:space="0" w:color="auto"/>
              <w:bottom w:val="nil"/>
              <w:right w:val="single" w:sz="4" w:space="0" w:color="auto"/>
            </w:tcBorders>
            <w:noWrap/>
            <w:vAlign w:val="bottom"/>
            <w:hideMark/>
          </w:tcPr>
          <w:p w14:paraId="112740CD" w14:textId="77777777"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GOB. EDO.</w:t>
            </w:r>
          </w:p>
        </w:tc>
        <w:tc>
          <w:tcPr>
            <w:tcW w:w="1149" w:type="dxa"/>
            <w:tcBorders>
              <w:top w:val="nil"/>
              <w:left w:val="nil"/>
              <w:bottom w:val="nil"/>
              <w:right w:val="single" w:sz="4" w:space="0" w:color="auto"/>
            </w:tcBorders>
            <w:noWrap/>
            <w:vAlign w:val="bottom"/>
            <w:hideMark/>
          </w:tcPr>
          <w:p w14:paraId="29EDC534" w14:textId="77777777"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 xml:space="preserve">BANAMEX </w:t>
            </w:r>
          </w:p>
        </w:tc>
        <w:tc>
          <w:tcPr>
            <w:tcW w:w="1516" w:type="dxa"/>
            <w:tcBorders>
              <w:top w:val="nil"/>
              <w:left w:val="nil"/>
              <w:bottom w:val="nil"/>
              <w:right w:val="single" w:sz="4" w:space="0" w:color="auto"/>
            </w:tcBorders>
            <w:noWrap/>
            <w:vAlign w:val="bottom"/>
            <w:hideMark/>
          </w:tcPr>
          <w:p w14:paraId="21B31ADF" w14:textId="77777777" w:rsidR="00751C7F" w:rsidRPr="00A44B17" w:rsidRDefault="00751C7F" w:rsidP="00E16652">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887,000,000</w:t>
            </w:r>
          </w:p>
        </w:tc>
        <w:tc>
          <w:tcPr>
            <w:tcW w:w="1701" w:type="dxa"/>
            <w:tcBorders>
              <w:top w:val="nil"/>
              <w:left w:val="nil"/>
              <w:bottom w:val="nil"/>
              <w:right w:val="single" w:sz="4" w:space="0" w:color="auto"/>
            </w:tcBorders>
            <w:shd w:val="clear" w:color="auto" w:fill="FFFFFF" w:themeFill="background1"/>
            <w:noWrap/>
            <w:vAlign w:val="bottom"/>
            <w:hideMark/>
          </w:tcPr>
          <w:p w14:paraId="6F1A96F7" w14:textId="662D9B85" w:rsidR="00751C7F" w:rsidRPr="00A44B17" w:rsidRDefault="00B9087A" w:rsidP="00E16652">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573,670,069.73</w:t>
            </w:r>
          </w:p>
        </w:tc>
        <w:tc>
          <w:tcPr>
            <w:tcW w:w="160" w:type="dxa"/>
            <w:tcBorders>
              <w:top w:val="nil"/>
              <w:left w:val="nil"/>
              <w:bottom w:val="nil"/>
              <w:right w:val="nil"/>
            </w:tcBorders>
          </w:tcPr>
          <w:p w14:paraId="6A1E81E5" w14:textId="77777777" w:rsidR="00751C7F" w:rsidRPr="00A44B17" w:rsidRDefault="00751C7F" w:rsidP="00E16652">
            <w:pPr>
              <w:spacing w:after="0" w:line="240" w:lineRule="auto"/>
              <w:rPr>
                <w:rFonts w:ascii="Calibri" w:eastAsia="Times New Roman" w:hAnsi="Calibri" w:cs="Calibri"/>
                <w:color w:val="000000"/>
                <w:sz w:val="18"/>
                <w:szCs w:val="18"/>
                <w:lang w:val="es-ES" w:eastAsia="es-MX"/>
              </w:rPr>
            </w:pPr>
          </w:p>
        </w:tc>
        <w:tc>
          <w:tcPr>
            <w:tcW w:w="974" w:type="dxa"/>
            <w:tcBorders>
              <w:top w:val="nil"/>
              <w:left w:val="nil"/>
              <w:bottom w:val="nil"/>
              <w:right w:val="single" w:sz="4" w:space="0" w:color="auto"/>
            </w:tcBorders>
            <w:noWrap/>
            <w:vAlign w:val="bottom"/>
            <w:hideMark/>
          </w:tcPr>
          <w:p w14:paraId="2F6A0FAD" w14:textId="77777777"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P03-0315018</w:t>
            </w:r>
          </w:p>
        </w:tc>
        <w:tc>
          <w:tcPr>
            <w:tcW w:w="1323" w:type="dxa"/>
            <w:tcBorders>
              <w:top w:val="nil"/>
              <w:left w:val="nil"/>
              <w:bottom w:val="nil"/>
              <w:right w:val="single" w:sz="4" w:space="0" w:color="auto"/>
            </w:tcBorders>
            <w:noWrap/>
            <w:vAlign w:val="bottom"/>
            <w:hideMark/>
          </w:tcPr>
          <w:p w14:paraId="12E81F64" w14:textId="77777777"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TIIE+0.65%</w:t>
            </w:r>
          </w:p>
        </w:tc>
        <w:tc>
          <w:tcPr>
            <w:tcW w:w="1654" w:type="dxa"/>
            <w:tcBorders>
              <w:top w:val="nil"/>
              <w:left w:val="nil"/>
              <w:bottom w:val="nil"/>
              <w:right w:val="single" w:sz="4" w:space="0" w:color="auto"/>
            </w:tcBorders>
            <w:noWrap/>
            <w:vAlign w:val="bottom"/>
            <w:hideMark/>
          </w:tcPr>
          <w:p w14:paraId="6E08F400" w14:textId="77777777" w:rsidR="00751C7F" w:rsidRPr="00A44B17" w:rsidRDefault="00751C7F" w:rsidP="00E16652">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28-mar-35</w:t>
            </w:r>
          </w:p>
        </w:tc>
      </w:tr>
      <w:tr w:rsidR="00751C7F" w:rsidRPr="00E40C4E" w14:paraId="556E09EE" w14:textId="77777777" w:rsidTr="00E16652">
        <w:trPr>
          <w:trHeight w:val="288"/>
        </w:trPr>
        <w:tc>
          <w:tcPr>
            <w:tcW w:w="1021" w:type="dxa"/>
            <w:tcBorders>
              <w:top w:val="nil"/>
              <w:left w:val="single" w:sz="4" w:space="0" w:color="auto"/>
              <w:bottom w:val="nil"/>
              <w:right w:val="single" w:sz="4" w:space="0" w:color="auto"/>
            </w:tcBorders>
            <w:noWrap/>
            <w:vAlign w:val="bottom"/>
            <w:hideMark/>
          </w:tcPr>
          <w:p w14:paraId="6835E504" w14:textId="77777777"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GOB. EDO.</w:t>
            </w:r>
          </w:p>
        </w:tc>
        <w:tc>
          <w:tcPr>
            <w:tcW w:w="1149" w:type="dxa"/>
            <w:tcBorders>
              <w:top w:val="nil"/>
              <w:left w:val="nil"/>
              <w:bottom w:val="nil"/>
              <w:right w:val="single" w:sz="4" w:space="0" w:color="auto"/>
            </w:tcBorders>
            <w:noWrap/>
            <w:vAlign w:val="bottom"/>
            <w:hideMark/>
          </w:tcPr>
          <w:p w14:paraId="769FAC9B" w14:textId="77777777"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BANOBRAS</w:t>
            </w:r>
          </w:p>
        </w:tc>
        <w:tc>
          <w:tcPr>
            <w:tcW w:w="1516" w:type="dxa"/>
            <w:tcBorders>
              <w:top w:val="nil"/>
              <w:left w:val="nil"/>
              <w:bottom w:val="nil"/>
              <w:right w:val="single" w:sz="4" w:space="0" w:color="auto"/>
            </w:tcBorders>
            <w:noWrap/>
            <w:vAlign w:val="bottom"/>
            <w:hideMark/>
          </w:tcPr>
          <w:p w14:paraId="66ADB490" w14:textId="77777777" w:rsidR="00751C7F" w:rsidRPr="00A44B17" w:rsidRDefault="00751C7F" w:rsidP="00E16652">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730,000,000</w:t>
            </w:r>
          </w:p>
        </w:tc>
        <w:tc>
          <w:tcPr>
            <w:tcW w:w="1701" w:type="dxa"/>
            <w:tcBorders>
              <w:top w:val="nil"/>
              <w:left w:val="nil"/>
              <w:bottom w:val="nil"/>
              <w:right w:val="single" w:sz="4" w:space="0" w:color="auto"/>
            </w:tcBorders>
            <w:shd w:val="clear" w:color="auto" w:fill="FFFFFF" w:themeFill="background1"/>
            <w:noWrap/>
            <w:vAlign w:val="bottom"/>
            <w:hideMark/>
          </w:tcPr>
          <w:p w14:paraId="30F4D4B3" w14:textId="2476C3D7" w:rsidR="00751C7F" w:rsidRPr="00A44B17" w:rsidRDefault="00B9087A" w:rsidP="00E16652">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val="es-ES" w:eastAsia="es-MX"/>
              </w:rPr>
              <w:t>591,427,151.39</w:t>
            </w:r>
          </w:p>
        </w:tc>
        <w:tc>
          <w:tcPr>
            <w:tcW w:w="160" w:type="dxa"/>
            <w:tcBorders>
              <w:top w:val="nil"/>
              <w:left w:val="nil"/>
              <w:bottom w:val="nil"/>
              <w:right w:val="nil"/>
            </w:tcBorders>
          </w:tcPr>
          <w:p w14:paraId="3B90AF71" w14:textId="77777777" w:rsidR="00751C7F" w:rsidRPr="00A44B17" w:rsidRDefault="00751C7F" w:rsidP="00E16652">
            <w:pPr>
              <w:spacing w:after="0" w:line="240" w:lineRule="auto"/>
              <w:rPr>
                <w:rFonts w:ascii="Calibri" w:eastAsia="Times New Roman" w:hAnsi="Calibri" w:cs="Calibri"/>
                <w:color w:val="000000"/>
                <w:sz w:val="18"/>
                <w:szCs w:val="18"/>
                <w:lang w:val="es-ES" w:eastAsia="es-MX"/>
              </w:rPr>
            </w:pPr>
          </w:p>
        </w:tc>
        <w:tc>
          <w:tcPr>
            <w:tcW w:w="974" w:type="dxa"/>
            <w:tcBorders>
              <w:top w:val="nil"/>
              <w:left w:val="nil"/>
              <w:bottom w:val="nil"/>
              <w:right w:val="single" w:sz="4" w:space="0" w:color="auto"/>
            </w:tcBorders>
            <w:noWrap/>
            <w:vAlign w:val="bottom"/>
            <w:hideMark/>
          </w:tcPr>
          <w:p w14:paraId="38A768C7" w14:textId="77777777"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P03-0315027</w:t>
            </w:r>
          </w:p>
        </w:tc>
        <w:tc>
          <w:tcPr>
            <w:tcW w:w="1323" w:type="dxa"/>
            <w:tcBorders>
              <w:top w:val="nil"/>
              <w:left w:val="nil"/>
              <w:bottom w:val="nil"/>
              <w:right w:val="single" w:sz="4" w:space="0" w:color="auto"/>
            </w:tcBorders>
            <w:noWrap/>
            <w:vAlign w:val="bottom"/>
            <w:hideMark/>
          </w:tcPr>
          <w:p w14:paraId="096B7542" w14:textId="77777777"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TIIE+0.90%</w:t>
            </w:r>
          </w:p>
        </w:tc>
        <w:tc>
          <w:tcPr>
            <w:tcW w:w="1654" w:type="dxa"/>
            <w:tcBorders>
              <w:top w:val="nil"/>
              <w:left w:val="nil"/>
              <w:bottom w:val="nil"/>
              <w:right w:val="single" w:sz="4" w:space="0" w:color="auto"/>
            </w:tcBorders>
            <w:noWrap/>
            <w:vAlign w:val="bottom"/>
            <w:hideMark/>
          </w:tcPr>
          <w:p w14:paraId="7A7E2C15" w14:textId="77777777" w:rsidR="00751C7F" w:rsidRPr="00A44B17" w:rsidRDefault="00751C7F" w:rsidP="00E16652">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26-mar-35</w:t>
            </w:r>
          </w:p>
        </w:tc>
      </w:tr>
      <w:tr w:rsidR="00751C7F" w:rsidRPr="00E40C4E" w14:paraId="512AE634" w14:textId="77777777" w:rsidTr="00E16652">
        <w:trPr>
          <w:trHeight w:val="288"/>
        </w:trPr>
        <w:tc>
          <w:tcPr>
            <w:tcW w:w="1021" w:type="dxa"/>
            <w:tcBorders>
              <w:top w:val="nil"/>
              <w:left w:val="single" w:sz="4" w:space="0" w:color="auto"/>
              <w:bottom w:val="nil"/>
              <w:right w:val="single" w:sz="4" w:space="0" w:color="auto"/>
            </w:tcBorders>
            <w:noWrap/>
            <w:vAlign w:val="bottom"/>
            <w:hideMark/>
          </w:tcPr>
          <w:p w14:paraId="797FC34D" w14:textId="77777777"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GOB. EDO.</w:t>
            </w:r>
          </w:p>
        </w:tc>
        <w:tc>
          <w:tcPr>
            <w:tcW w:w="1149" w:type="dxa"/>
            <w:tcBorders>
              <w:top w:val="nil"/>
              <w:left w:val="nil"/>
              <w:bottom w:val="nil"/>
              <w:right w:val="single" w:sz="4" w:space="0" w:color="auto"/>
            </w:tcBorders>
            <w:noWrap/>
            <w:vAlign w:val="bottom"/>
            <w:hideMark/>
          </w:tcPr>
          <w:p w14:paraId="35746AFE" w14:textId="77777777"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BANOBRAS 1/</w:t>
            </w:r>
          </w:p>
        </w:tc>
        <w:tc>
          <w:tcPr>
            <w:tcW w:w="1516" w:type="dxa"/>
            <w:tcBorders>
              <w:top w:val="nil"/>
              <w:left w:val="nil"/>
              <w:bottom w:val="nil"/>
              <w:right w:val="single" w:sz="4" w:space="0" w:color="auto"/>
            </w:tcBorders>
            <w:noWrap/>
            <w:vAlign w:val="bottom"/>
            <w:hideMark/>
          </w:tcPr>
          <w:p w14:paraId="4E395C3A" w14:textId="77777777" w:rsidR="00751C7F" w:rsidRPr="00A44B17" w:rsidRDefault="00751C7F" w:rsidP="00E16652">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676,774,569</w:t>
            </w:r>
          </w:p>
        </w:tc>
        <w:tc>
          <w:tcPr>
            <w:tcW w:w="1701" w:type="dxa"/>
            <w:tcBorders>
              <w:top w:val="nil"/>
              <w:left w:val="nil"/>
              <w:bottom w:val="nil"/>
              <w:right w:val="single" w:sz="4" w:space="0" w:color="auto"/>
            </w:tcBorders>
            <w:shd w:val="clear" w:color="auto" w:fill="FFFFFF" w:themeFill="background1"/>
            <w:noWrap/>
            <w:vAlign w:val="bottom"/>
            <w:hideMark/>
          </w:tcPr>
          <w:p w14:paraId="099401A1" w14:textId="77777777" w:rsidR="00751C7F" w:rsidRPr="00A44B17" w:rsidRDefault="00751C7F" w:rsidP="00E16652">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661,736,630.00</w:t>
            </w:r>
          </w:p>
        </w:tc>
        <w:tc>
          <w:tcPr>
            <w:tcW w:w="160" w:type="dxa"/>
            <w:tcBorders>
              <w:top w:val="nil"/>
              <w:left w:val="nil"/>
              <w:bottom w:val="nil"/>
              <w:right w:val="nil"/>
            </w:tcBorders>
          </w:tcPr>
          <w:p w14:paraId="0E0F27D3" w14:textId="77777777" w:rsidR="00751C7F" w:rsidRPr="00A44B17" w:rsidRDefault="00751C7F" w:rsidP="00E16652">
            <w:pPr>
              <w:spacing w:after="0" w:line="240" w:lineRule="auto"/>
              <w:rPr>
                <w:rFonts w:ascii="Calibri" w:eastAsia="Times New Roman" w:hAnsi="Calibri" w:cs="Calibri"/>
                <w:color w:val="000000"/>
                <w:sz w:val="18"/>
                <w:szCs w:val="18"/>
                <w:lang w:val="es-ES" w:eastAsia="es-MX"/>
              </w:rPr>
            </w:pPr>
          </w:p>
        </w:tc>
        <w:tc>
          <w:tcPr>
            <w:tcW w:w="974" w:type="dxa"/>
            <w:tcBorders>
              <w:top w:val="nil"/>
              <w:left w:val="nil"/>
              <w:bottom w:val="nil"/>
              <w:right w:val="single" w:sz="4" w:space="0" w:color="auto"/>
            </w:tcBorders>
            <w:noWrap/>
            <w:vAlign w:val="bottom"/>
            <w:hideMark/>
          </w:tcPr>
          <w:p w14:paraId="7677952D" w14:textId="77777777"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P03-0916039</w:t>
            </w:r>
          </w:p>
        </w:tc>
        <w:tc>
          <w:tcPr>
            <w:tcW w:w="1323" w:type="dxa"/>
            <w:tcBorders>
              <w:top w:val="nil"/>
              <w:left w:val="nil"/>
              <w:bottom w:val="nil"/>
              <w:right w:val="single" w:sz="4" w:space="0" w:color="auto"/>
            </w:tcBorders>
            <w:noWrap/>
            <w:vAlign w:val="bottom"/>
            <w:hideMark/>
          </w:tcPr>
          <w:p w14:paraId="64A2E325" w14:textId="77777777"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Por determinar</w:t>
            </w:r>
          </w:p>
        </w:tc>
        <w:tc>
          <w:tcPr>
            <w:tcW w:w="1654" w:type="dxa"/>
            <w:tcBorders>
              <w:top w:val="nil"/>
              <w:left w:val="nil"/>
              <w:bottom w:val="nil"/>
              <w:right w:val="single" w:sz="4" w:space="0" w:color="auto"/>
            </w:tcBorders>
            <w:noWrap/>
            <w:vAlign w:val="bottom"/>
            <w:hideMark/>
          </w:tcPr>
          <w:p w14:paraId="57F0EFC3" w14:textId="77777777" w:rsidR="00751C7F" w:rsidRPr="00A44B17" w:rsidRDefault="00751C7F" w:rsidP="00E16652">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eastAsia="es-MX"/>
              </w:rPr>
              <w:t> 25-ene-29</w:t>
            </w:r>
          </w:p>
        </w:tc>
      </w:tr>
      <w:tr w:rsidR="00751C7F" w:rsidRPr="002821A8" w14:paraId="1BEF7F9E" w14:textId="77777777" w:rsidTr="00E16652">
        <w:trPr>
          <w:trHeight w:val="520"/>
        </w:trPr>
        <w:tc>
          <w:tcPr>
            <w:tcW w:w="1021" w:type="dxa"/>
            <w:tcBorders>
              <w:top w:val="nil"/>
              <w:left w:val="single" w:sz="4" w:space="0" w:color="auto"/>
              <w:bottom w:val="single" w:sz="4" w:space="0" w:color="auto"/>
              <w:right w:val="single" w:sz="4" w:space="0" w:color="auto"/>
            </w:tcBorders>
            <w:noWrap/>
            <w:vAlign w:val="bottom"/>
            <w:hideMark/>
          </w:tcPr>
          <w:p w14:paraId="75CE34F9" w14:textId="77777777"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 </w:t>
            </w:r>
          </w:p>
        </w:tc>
        <w:tc>
          <w:tcPr>
            <w:tcW w:w="1149" w:type="dxa"/>
            <w:tcBorders>
              <w:top w:val="nil"/>
              <w:left w:val="nil"/>
              <w:bottom w:val="single" w:sz="4" w:space="0" w:color="auto"/>
              <w:right w:val="single" w:sz="4" w:space="0" w:color="auto"/>
            </w:tcBorders>
            <w:noWrap/>
            <w:vAlign w:val="bottom"/>
            <w:hideMark/>
          </w:tcPr>
          <w:p w14:paraId="02D33DBB" w14:textId="77777777" w:rsidR="00751C7F" w:rsidRPr="00A44B17" w:rsidRDefault="00751C7F" w:rsidP="00E16652">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TOTAL</w:t>
            </w:r>
          </w:p>
        </w:tc>
        <w:tc>
          <w:tcPr>
            <w:tcW w:w="1516" w:type="dxa"/>
            <w:tcBorders>
              <w:top w:val="nil"/>
              <w:left w:val="nil"/>
              <w:bottom w:val="single" w:sz="4" w:space="0" w:color="auto"/>
              <w:right w:val="single" w:sz="4" w:space="0" w:color="auto"/>
            </w:tcBorders>
            <w:noWrap/>
            <w:vAlign w:val="bottom"/>
            <w:hideMark/>
          </w:tcPr>
          <w:p w14:paraId="7CF3D96A" w14:textId="77777777" w:rsidR="00751C7F" w:rsidRPr="00A44B17" w:rsidRDefault="00751C7F" w:rsidP="00E16652">
            <w:pPr>
              <w:spacing w:after="0" w:line="240" w:lineRule="auto"/>
              <w:jc w:val="right"/>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2,293,774,569</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31E8B757" w14:textId="6499EEED" w:rsidR="00751C7F" w:rsidRPr="00A44B17" w:rsidRDefault="00B9087A" w:rsidP="00E16652">
            <w:pPr>
              <w:spacing w:after="0" w:line="240" w:lineRule="auto"/>
              <w:jc w:val="right"/>
              <w:rPr>
                <w:rFonts w:ascii="Calibri" w:eastAsia="Times New Roman" w:hAnsi="Calibri" w:cs="Calibri"/>
                <w:b/>
                <w:bCs/>
                <w:color w:val="000000"/>
                <w:sz w:val="18"/>
                <w:szCs w:val="18"/>
                <w:lang w:eastAsia="es-MX"/>
              </w:rPr>
            </w:pPr>
            <w:r>
              <w:rPr>
                <w:rFonts w:ascii="Calibri" w:eastAsia="Times New Roman" w:hAnsi="Calibri" w:cs="Calibri"/>
                <w:b/>
                <w:bCs/>
                <w:color w:val="000000"/>
                <w:sz w:val="18"/>
                <w:szCs w:val="18"/>
                <w:lang w:val="es-ES" w:eastAsia="es-MX"/>
              </w:rPr>
              <w:t>1,826,833,851.12</w:t>
            </w:r>
          </w:p>
        </w:tc>
        <w:tc>
          <w:tcPr>
            <w:tcW w:w="160" w:type="dxa"/>
            <w:tcBorders>
              <w:top w:val="nil"/>
              <w:left w:val="nil"/>
              <w:bottom w:val="single" w:sz="4" w:space="0" w:color="auto"/>
              <w:right w:val="nil"/>
            </w:tcBorders>
          </w:tcPr>
          <w:p w14:paraId="47CE4A83" w14:textId="77777777" w:rsidR="00751C7F" w:rsidRPr="00A44B17" w:rsidRDefault="00751C7F" w:rsidP="00E16652">
            <w:pPr>
              <w:spacing w:after="0" w:line="240" w:lineRule="auto"/>
              <w:rPr>
                <w:rFonts w:ascii="Calibri" w:eastAsia="Times New Roman" w:hAnsi="Calibri" w:cs="Calibri"/>
                <w:b/>
                <w:bCs/>
                <w:color w:val="000000"/>
                <w:sz w:val="18"/>
                <w:szCs w:val="18"/>
                <w:lang w:val="es-ES" w:eastAsia="es-MX"/>
              </w:rPr>
            </w:pPr>
          </w:p>
        </w:tc>
        <w:tc>
          <w:tcPr>
            <w:tcW w:w="974" w:type="dxa"/>
            <w:tcBorders>
              <w:top w:val="nil"/>
              <w:left w:val="nil"/>
              <w:bottom w:val="single" w:sz="4" w:space="0" w:color="auto"/>
              <w:right w:val="single" w:sz="4" w:space="0" w:color="auto"/>
            </w:tcBorders>
            <w:noWrap/>
            <w:vAlign w:val="bottom"/>
            <w:hideMark/>
          </w:tcPr>
          <w:p w14:paraId="500D6F7C" w14:textId="77777777" w:rsidR="00751C7F" w:rsidRPr="00A44B17" w:rsidRDefault="00751C7F" w:rsidP="00E16652">
            <w:pPr>
              <w:spacing w:after="0" w:line="240" w:lineRule="auto"/>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 </w:t>
            </w:r>
          </w:p>
        </w:tc>
        <w:tc>
          <w:tcPr>
            <w:tcW w:w="1323" w:type="dxa"/>
            <w:tcBorders>
              <w:top w:val="nil"/>
              <w:left w:val="nil"/>
              <w:bottom w:val="single" w:sz="4" w:space="0" w:color="auto"/>
              <w:right w:val="single" w:sz="4" w:space="0" w:color="auto"/>
            </w:tcBorders>
            <w:noWrap/>
            <w:vAlign w:val="bottom"/>
            <w:hideMark/>
          </w:tcPr>
          <w:p w14:paraId="2E7AD777" w14:textId="77777777" w:rsidR="00751C7F" w:rsidRPr="00A44B17" w:rsidRDefault="00751C7F" w:rsidP="00E16652">
            <w:pPr>
              <w:spacing w:after="0" w:line="240" w:lineRule="auto"/>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 </w:t>
            </w:r>
          </w:p>
        </w:tc>
        <w:tc>
          <w:tcPr>
            <w:tcW w:w="1654" w:type="dxa"/>
            <w:tcBorders>
              <w:top w:val="nil"/>
              <w:left w:val="nil"/>
              <w:bottom w:val="single" w:sz="4" w:space="0" w:color="auto"/>
              <w:right w:val="single" w:sz="4" w:space="0" w:color="auto"/>
            </w:tcBorders>
            <w:noWrap/>
            <w:vAlign w:val="bottom"/>
            <w:hideMark/>
          </w:tcPr>
          <w:p w14:paraId="39A8CDE4" w14:textId="77777777" w:rsidR="00751C7F" w:rsidRPr="00A44B17" w:rsidRDefault="00751C7F" w:rsidP="00E16652">
            <w:pPr>
              <w:spacing w:after="0" w:line="240" w:lineRule="auto"/>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 </w:t>
            </w:r>
          </w:p>
        </w:tc>
      </w:tr>
    </w:tbl>
    <w:p w14:paraId="74D4003F" w14:textId="77777777" w:rsidR="00751C7F" w:rsidRDefault="00751C7F" w:rsidP="00751C7F"/>
    <w:p w14:paraId="041A7271" w14:textId="77777777" w:rsidR="00751C7F" w:rsidRPr="00C01A7A" w:rsidRDefault="00751C7F" w:rsidP="00751C7F">
      <w:pPr>
        <w:pStyle w:val="Texto"/>
        <w:numPr>
          <w:ilvl w:val="0"/>
          <w:numId w:val="9"/>
        </w:numPr>
        <w:spacing w:after="0" w:line="240" w:lineRule="exact"/>
        <w:ind w:left="284" w:hanging="284"/>
        <w:rPr>
          <w:b/>
          <w:sz w:val="22"/>
          <w:szCs w:val="22"/>
          <w:lang w:val="es-MX"/>
        </w:rPr>
      </w:pPr>
      <w:r w:rsidRPr="00C01A7A">
        <w:rPr>
          <w:b/>
          <w:sz w:val="22"/>
          <w:szCs w:val="22"/>
          <w:lang w:val="es-MX"/>
        </w:rPr>
        <w:t>Proceso de Mejora</w:t>
      </w:r>
    </w:p>
    <w:p w14:paraId="05A50EC7" w14:textId="77777777" w:rsidR="00751C7F" w:rsidRPr="00C01A7A" w:rsidRDefault="00751C7F" w:rsidP="00751C7F">
      <w:pPr>
        <w:jc w:val="both"/>
        <w:rPr>
          <w:rFonts w:ascii="Arial" w:hAnsi="Arial" w:cs="Arial"/>
          <w:b/>
        </w:rPr>
      </w:pPr>
    </w:p>
    <w:p w14:paraId="2834A4D6" w14:textId="77777777" w:rsidR="00751C7F" w:rsidRPr="00C01A7A" w:rsidRDefault="00751C7F" w:rsidP="00751C7F">
      <w:pPr>
        <w:jc w:val="both"/>
        <w:rPr>
          <w:rFonts w:ascii="Arial" w:hAnsi="Arial" w:cs="Arial"/>
          <w:b/>
        </w:rPr>
      </w:pPr>
      <w:r w:rsidRPr="00C01A7A">
        <w:rPr>
          <w:rFonts w:ascii="Arial" w:hAnsi="Arial" w:cs="Arial"/>
          <w:b/>
        </w:rPr>
        <w:t>Política Financiera y Presupuestal</w:t>
      </w:r>
    </w:p>
    <w:p w14:paraId="06A47698" w14:textId="77777777" w:rsidR="00751C7F" w:rsidRPr="00AF3B9C" w:rsidRDefault="00751C7F" w:rsidP="00751C7F">
      <w:pPr>
        <w:jc w:val="both"/>
        <w:rPr>
          <w:rFonts w:ascii="Arial" w:hAnsi="Arial" w:cs="Arial"/>
        </w:rPr>
      </w:pPr>
      <w:r w:rsidRPr="00C01A7A">
        <w:rPr>
          <w:rFonts w:ascii="Arial" w:hAnsi="Arial" w:cs="Arial"/>
        </w:rPr>
        <w:t>Los objetivos, estrategias y líneas de acción de la política presupuestal del actual gobierno están claramente plasmadas en 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documento guía de la actuación de los funcionarios públicos quienes, al igual que en el resto de la administración estatal, pero de manera muy especial en el caso de la Secretaría de Finanzas y Administración, tienen la obligación y la instrucción de garantizar que los recursos bajo su responsabilidad, sean manejados de manera hones</w:t>
      </w:r>
      <w:r>
        <w:rPr>
          <w:rFonts w:ascii="Arial" w:hAnsi="Arial" w:cs="Arial"/>
        </w:rPr>
        <w:t>ta y transparente. Por lo que algunos de los objetivos son los siguientes:</w:t>
      </w:r>
    </w:p>
    <w:p w14:paraId="6E665851" w14:textId="77777777" w:rsidR="00751C7F" w:rsidRDefault="00751C7F" w:rsidP="00751C7F">
      <w:pPr>
        <w:jc w:val="both"/>
        <w:rPr>
          <w:rFonts w:ascii="Arial" w:hAnsi="Arial" w:cs="Arial"/>
          <w:b/>
        </w:rPr>
      </w:pPr>
      <w:r w:rsidRPr="00572A45">
        <w:rPr>
          <w:rFonts w:ascii="Arial" w:hAnsi="Arial" w:cs="Arial"/>
          <w:b/>
        </w:rPr>
        <w:t>Objetivos</w:t>
      </w:r>
    </w:p>
    <w:p w14:paraId="675716FB" w14:textId="77777777" w:rsidR="00751C7F" w:rsidRPr="00581C90" w:rsidRDefault="00751C7F" w:rsidP="00751C7F">
      <w:pPr>
        <w:jc w:val="both"/>
        <w:rPr>
          <w:rFonts w:ascii="Arial" w:hAnsi="Arial" w:cs="Arial"/>
        </w:rPr>
      </w:pPr>
      <w:r w:rsidRPr="00581C90">
        <w:rPr>
          <w:rFonts w:ascii="Arial" w:hAnsi="Arial" w:cs="Arial"/>
          <w:b/>
        </w:rPr>
        <w:t>Objetivo 1</w:t>
      </w:r>
      <w:r w:rsidRPr="00581C90">
        <w:rPr>
          <w:rFonts w:ascii="Arial" w:hAnsi="Arial" w:cs="Arial"/>
        </w:rPr>
        <w:t>. Eliminar las prácticas indebidas, los privilegios y la corrupción por parte de los servidores públicos.</w:t>
      </w:r>
    </w:p>
    <w:p w14:paraId="13198942" w14:textId="77777777" w:rsidR="00751C7F" w:rsidRPr="00661F16" w:rsidRDefault="00751C7F" w:rsidP="00751C7F">
      <w:pPr>
        <w:jc w:val="both"/>
        <w:rPr>
          <w:rFonts w:ascii="Arial" w:hAnsi="Arial" w:cs="Arial"/>
        </w:rPr>
      </w:pPr>
      <w:r w:rsidRPr="00581C90">
        <w:rPr>
          <w:rFonts w:ascii="Arial" w:hAnsi="Arial" w:cs="Arial"/>
        </w:rPr>
        <w:lastRenderedPageBreak/>
        <w:t xml:space="preserve"> • Estrategia 1.1. Fomentar entre los servidores públicos los principios de honradez y honestidad, evitando la corrupción, el dispendio y la frivolidad. </w:t>
      </w:r>
    </w:p>
    <w:p w14:paraId="55B355EF" w14:textId="77777777" w:rsidR="00751C7F" w:rsidRPr="00581C90" w:rsidRDefault="00751C7F" w:rsidP="00751C7F">
      <w:pPr>
        <w:jc w:val="both"/>
        <w:rPr>
          <w:rFonts w:ascii="Arial" w:hAnsi="Arial" w:cs="Arial"/>
        </w:rPr>
      </w:pPr>
      <w:r w:rsidRPr="00581C90">
        <w:rPr>
          <w:rFonts w:ascii="Arial" w:hAnsi="Arial" w:cs="Arial"/>
          <w:b/>
        </w:rPr>
        <w:t xml:space="preserve">Objetivo 2. </w:t>
      </w:r>
      <w:r w:rsidRPr="00581C90">
        <w:rPr>
          <w:rFonts w:ascii="Arial" w:hAnsi="Arial" w:cs="Arial"/>
        </w:rPr>
        <w:t xml:space="preserve">Fortalecer la Hacienda Pública del Estado bajo los principios de responsabilidad, sustentabilidad, eficiencia y eficacia de las finanzas públicas. </w:t>
      </w:r>
    </w:p>
    <w:p w14:paraId="5BF48B10" w14:textId="77777777" w:rsidR="00751C7F" w:rsidRPr="00661F16" w:rsidRDefault="00751C7F" w:rsidP="00751C7F">
      <w:pPr>
        <w:jc w:val="both"/>
        <w:rPr>
          <w:rFonts w:ascii="Arial" w:hAnsi="Arial" w:cs="Arial"/>
        </w:rPr>
      </w:pPr>
      <w:r w:rsidRPr="00581C90">
        <w:rPr>
          <w:rFonts w:ascii="Arial" w:hAnsi="Arial" w:cs="Arial"/>
        </w:rPr>
        <w:t xml:space="preserve">• Estrategia 2.1. Mejorar la atención, orientación y asistencia a los contribuyentes, para incidir en el cumplimiento de sus obligaciones fiscales de manera oportuna. </w:t>
      </w:r>
    </w:p>
    <w:p w14:paraId="4F87CB77" w14:textId="77777777" w:rsidR="00751C7F" w:rsidRPr="00581C90" w:rsidRDefault="00751C7F" w:rsidP="00751C7F">
      <w:pPr>
        <w:jc w:val="both"/>
        <w:rPr>
          <w:rFonts w:ascii="Arial" w:hAnsi="Arial" w:cs="Arial"/>
        </w:rPr>
      </w:pPr>
      <w:r w:rsidRPr="00581C90">
        <w:rPr>
          <w:rFonts w:ascii="Arial" w:hAnsi="Arial" w:cs="Arial"/>
          <w:b/>
        </w:rPr>
        <w:t>Objetivo 3.</w:t>
      </w:r>
      <w:r w:rsidRPr="00581C90">
        <w:rPr>
          <w:rFonts w:ascii="Arial" w:hAnsi="Arial" w:cs="Arial"/>
        </w:rPr>
        <w:t xml:space="preserve"> Incrementar la eficacia y la eficiencia en las acciones de fiscalización.  </w:t>
      </w:r>
    </w:p>
    <w:p w14:paraId="2795683A" w14:textId="77777777" w:rsidR="00751C7F" w:rsidRPr="00661F16" w:rsidRDefault="00751C7F" w:rsidP="00751C7F">
      <w:pPr>
        <w:jc w:val="both"/>
        <w:rPr>
          <w:rFonts w:ascii="Arial" w:hAnsi="Arial" w:cs="Arial"/>
        </w:rPr>
      </w:pPr>
      <w:r w:rsidRPr="00581C90">
        <w:rPr>
          <w:rFonts w:ascii="Arial" w:hAnsi="Arial" w:cs="Arial"/>
        </w:rPr>
        <w:t xml:space="preserve">• Estrategia 3.1. Ejecutar el Programa Operativo Anual en materia fiscal federal, conforme al marco jurídico vigente y aplicable, así como a las políticas y reglas establecidas en las estrategias normativas emitidas por el Gobierno Federal. </w:t>
      </w:r>
    </w:p>
    <w:p w14:paraId="29CC444D" w14:textId="77777777" w:rsidR="00751C7F" w:rsidRPr="00581C90" w:rsidRDefault="00751C7F" w:rsidP="00751C7F">
      <w:pPr>
        <w:jc w:val="both"/>
        <w:rPr>
          <w:rFonts w:ascii="Arial" w:hAnsi="Arial" w:cs="Arial"/>
        </w:rPr>
      </w:pPr>
      <w:r w:rsidRPr="00581C90">
        <w:rPr>
          <w:rFonts w:ascii="Arial" w:hAnsi="Arial" w:cs="Arial"/>
          <w:b/>
        </w:rPr>
        <w:t>Objetivo 4.</w:t>
      </w:r>
      <w:r w:rsidRPr="00581C90">
        <w:rPr>
          <w:rFonts w:ascii="Arial" w:hAnsi="Arial" w:cs="Arial"/>
        </w:rPr>
        <w:t xml:space="preserve"> Manejar de manera responsable y transparente la deuda pública manteniendo finanzas públicas sanas y viables. </w:t>
      </w:r>
    </w:p>
    <w:p w14:paraId="1C64FF8A" w14:textId="77777777" w:rsidR="00751C7F" w:rsidRDefault="00751C7F" w:rsidP="00751C7F">
      <w:pPr>
        <w:jc w:val="both"/>
        <w:rPr>
          <w:rFonts w:ascii="Arial" w:hAnsi="Arial" w:cs="Arial"/>
        </w:rPr>
      </w:pPr>
      <w:r w:rsidRPr="00581C90">
        <w:rPr>
          <w:rFonts w:ascii="Arial" w:hAnsi="Arial" w:cs="Arial"/>
        </w:rPr>
        <w:t>• Estrategia 4.1. Registrar y gestionar la deuda pública de manera responsable.</w:t>
      </w:r>
    </w:p>
    <w:p w14:paraId="69AC0222" w14:textId="77777777" w:rsidR="00751C7F" w:rsidRPr="00DA1C1E" w:rsidRDefault="00751C7F" w:rsidP="00751C7F">
      <w:pPr>
        <w:jc w:val="both"/>
        <w:rPr>
          <w:rFonts w:ascii="Arial" w:hAnsi="Arial" w:cs="Arial"/>
        </w:rPr>
      </w:pPr>
      <w:r w:rsidRPr="00C01A7A">
        <w:rPr>
          <w:rFonts w:ascii="Arial" w:hAnsi="Arial" w:cs="Arial"/>
        </w:rPr>
        <w:t>Las principales medidas emprendidas o fortalecidas durante el ejercicio estuvieron orientadas hacia la modernización tecnológica de la gestión gubernamental y los servicios ofrecidos al contribuyente, el fortalecimiento de la hacienda estatal y la racionalización y mayor rentabilidad social del gasto público.</w:t>
      </w:r>
    </w:p>
    <w:p w14:paraId="06DACA9E" w14:textId="77777777" w:rsidR="00751C7F" w:rsidRPr="00661F16" w:rsidRDefault="00751C7F" w:rsidP="00751C7F">
      <w:pPr>
        <w:jc w:val="both"/>
        <w:rPr>
          <w:rFonts w:ascii="Arial" w:hAnsi="Arial" w:cs="Arial"/>
          <w:b/>
        </w:rPr>
      </w:pPr>
      <w:r w:rsidRPr="00C01A7A">
        <w:rPr>
          <w:rFonts w:ascii="Arial" w:hAnsi="Arial" w:cs="Arial"/>
          <w:b/>
        </w:rPr>
        <w:t xml:space="preserve">Modelo Económico Estratégico </w:t>
      </w:r>
    </w:p>
    <w:p w14:paraId="129BB0F8" w14:textId="77777777" w:rsidR="00751C7F" w:rsidRDefault="00751C7F" w:rsidP="00751C7F">
      <w:pPr>
        <w:jc w:val="both"/>
        <w:rPr>
          <w:rFonts w:ascii="Arial" w:hAnsi="Arial" w:cs="Arial"/>
        </w:rPr>
      </w:pPr>
      <w:r w:rsidRPr="00C01A7A">
        <w:rPr>
          <w:rFonts w:ascii="Arial" w:hAnsi="Arial" w:cs="Arial"/>
        </w:rPr>
        <w:t>Del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xml:space="preserve"> emana el Modelo </w:t>
      </w:r>
      <w:r w:rsidRPr="007B7A7F">
        <w:rPr>
          <w:rFonts w:ascii="Arial" w:hAnsi="Arial" w:cs="Arial"/>
        </w:rPr>
        <w:t xml:space="preserve">de </w:t>
      </w:r>
      <w:r>
        <w:rPr>
          <w:rFonts w:ascii="Arial" w:hAnsi="Arial" w:cs="Arial"/>
        </w:rPr>
        <w:t>P</w:t>
      </w:r>
      <w:r w:rsidRPr="007B7A7F">
        <w:rPr>
          <w:rFonts w:ascii="Arial" w:hAnsi="Arial" w:cs="Arial"/>
        </w:rPr>
        <w:t xml:space="preserve">laneación </w:t>
      </w:r>
      <w:r>
        <w:rPr>
          <w:rFonts w:ascii="Arial" w:hAnsi="Arial" w:cs="Arial"/>
        </w:rPr>
        <w:t>D</w:t>
      </w:r>
      <w:r w:rsidRPr="007B7A7F">
        <w:rPr>
          <w:rFonts w:ascii="Arial" w:hAnsi="Arial" w:cs="Arial"/>
        </w:rPr>
        <w:t>emocrática,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79E0DBF4" w14:textId="77777777" w:rsidR="00751C7F" w:rsidRDefault="00751C7F" w:rsidP="00751C7F">
      <w:pPr>
        <w:jc w:val="both"/>
        <w:rPr>
          <w:rFonts w:ascii="Arial" w:hAnsi="Arial" w:cs="Arial"/>
        </w:rPr>
      </w:pPr>
      <w:r w:rsidRPr="00D206E7">
        <w:rPr>
          <w:rFonts w:ascii="Arial" w:hAnsi="Arial" w:cs="Arial"/>
        </w:rPr>
        <w:t>No dejar a nadie atrás, no dejar a nadie fuera, es propósito prioritario de este gobierno.</w:t>
      </w:r>
    </w:p>
    <w:p w14:paraId="426312E1" w14:textId="77777777" w:rsidR="00751C7F" w:rsidRDefault="00751C7F" w:rsidP="00751C7F">
      <w:pPr>
        <w:jc w:val="both"/>
        <w:rPr>
          <w:rFonts w:ascii="Arial" w:hAnsi="Arial" w:cs="Arial"/>
        </w:rPr>
      </w:pPr>
      <w:r w:rsidRPr="007B7A7F">
        <w:rPr>
          <w:rFonts w:ascii="Arial" w:hAnsi="Arial" w:cs="Arial"/>
        </w:rPr>
        <w:t xml:space="preserve">En este Plan Estatal de Desarrollo se consideran propuestas formuladas por nuestra sociedad y responde a las aspiraciones, demandas y compromisos que se asumieron como gobierno y da como resultado un diagnóstico sobre la situación que enfrenta la entidad en los ámbitos económico, social, ambiental y político. </w:t>
      </w:r>
    </w:p>
    <w:p w14:paraId="6DD829A9" w14:textId="77777777" w:rsidR="00751C7F" w:rsidRPr="00C01A7A" w:rsidRDefault="00751C7F" w:rsidP="00751C7F">
      <w:pPr>
        <w:jc w:val="both"/>
        <w:rPr>
          <w:rFonts w:ascii="Arial" w:hAnsi="Arial" w:cs="Arial"/>
        </w:rPr>
      </w:pPr>
      <w:r w:rsidRPr="007B7A7F">
        <w:rPr>
          <w:rFonts w:ascii="Arial" w:hAnsi="Arial" w:cs="Arial"/>
        </w:rPr>
        <w:t>Contiene también las propuestas presentadas en las diversas reuniones, encuentros y la consulta ciudadana en diferentes aspectos temáticos que se realizaron con las organizaciones de la sociedad civil, con líderes de opinión, como cámaras, empresarios, organizaciones de productores, representantes de las instituciones educativas y medios de comunicación; construimos el Plan Estatal a partir de lo que quieren y demandan las y los sudcalifornianos.</w:t>
      </w:r>
    </w:p>
    <w:p w14:paraId="18C33620" w14:textId="77777777" w:rsidR="00751C7F" w:rsidRPr="00C01A7A" w:rsidRDefault="00751C7F" w:rsidP="00751C7F">
      <w:pPr>
        <w:jc w:val="both"/>
        <w:rPr>
          <w:rFonts w:ascii="Arial" w:hAnsi="Arial" w:cs="Arial"/>
        </w:rPr>
      </w:pPr>
      <w:r w:rsidRPr="00D206E7">
        <w:rPr>
          <w:rFonts w:ascii="Arial" w:hAnsi="Arial" w:cs="Arial"/>
        </w:rPr>
        <w:t xml:space="preserve">Por lo tanto, la integración de este Plan de Desarrollo es el resultado de un esfuerzo plural e incluyente, que cuenta con el elemento clave de la participación ciudadana con corresponsabilidad; en este sentido, la incorporación de las organizaciones de la sociedad civil, la iniciativa privada, el sector social, el sector académico, los pueblos originarios y los ciudadanos en </w:t>
      </w:r>
      <w:r w:rsidRPr="00D206E7">
        <w:rPr>
          <w:rFonts w:ascii="Arial" w:hAnsi="Arial" w:cs="Arial"/>
        </w:rPr>
        <w:lastRenderedPageBreak/>
        <w:t xml:space="preserve">general permitieron conocer las demandas primordiales, dando como resultado un diagnóstico sobre la situación que enfrenta la entidad en los ámbitos político, cultural, económico y social. </w:t>
      </w:r>
    </w:p>
    <w:p w14:paraId="14003BAD" w14:textId="77777777" w:rsidR="00751C7F" w:rsidRPr="00C01A7A" w:rsidRDefault="00751C7F" w:rsidP="00751C7F">
      <w:pPr>
        <w:jc w:val="both"/>
        <w:rPr>
          <w:rFonts w:ascii="Arial" w:hAnsi="Arial" w:cs="Arial"/>
        </w:rPr>
      </w:pPr>
      <w:r w:rsidRPr="00D206E7">
        <w:rPr>
          <w:rFonts w:ascii="Arial" w:hAnsi="Arial" w:cs="Arial"/>
        </w:rPr>
        <w:t>El Plan Estatal de Desarrollo 2021-2027 está conformado por cinco Ejes Generales donde se abordan temas actuales de gran tras</w:t>
      </w:r>
      <w:r>
        <w:rPr>
          <w:rFonts w:ascii="Arial" w:hAnsi="Arial" w:cs="Arial"/>
        </w:rPr>
        <w:t>cendencia para nuestra sociedad.</w:t>
      </w:r>
    </w:p>
    <w:p w14:paraId="67FE0B5A" w14:textId="77777777" w:rsidR="00751C7F" w:rsidRPr="00C01A7A" w:rsidRDefault="00751C7F" w:rsidP="00751C7F">
      <w:pPr>
        <w:jc w:val="both"/>
        <w:rPr>
          <w:rFonts w:ascii="Arial" w:hAnsi="Arial" w:cs="Arial"/>
        </w:rPr>
      </w:pPr>
      <w:r w:rsidRPr="00C01A7A">
        <w:rPr>
          <w:rFonts w:ascii="Arial" w:hAnsi="Arial" w:cs="Arial"/>
        </w:rPr>
        <w:t>El modelo económico estratégico tiene 5 ejes fundamentales:</w:t>
      </w:r>
    </w:p>
    <w:p w14:paraId="18065BAE" w14:textId="77777777" w:rsidR="00751C7F" w:rsidRPr="007E4AF4" w:rsidRDefault="00751C7F" w:rsidP="00751C7F">
      <w:pPr>
        <w:ind w:left="1428"/>
        <w:jc w:val="both"/>
        <w:rPr>
          <w:rFonts w:ascii="Arial" w:hAnsi="Arial" w:cs="Arial"/>
        </w:rPr>
      </w:pPr>
      <w:r w:rsidRPr="007E4AF4">
        <w:rPr>
          <w:rFonts w:ascii="Arial" w:hAnsi="Arial" w:cs="Arial"/>
        </w:rPr>
        <w:t xml:space="preserve"> I. Bienestar e inclusión </w:t>
      </w:r>
    </w:p>
    <w:p w14:paraId="46F7EFD6" w14:textId="77777777" w:rsidR="00751C7F" w:rsidRPr="007E4AF4" w:rsidRDefault="00751C7F" w:rsidP="00751C7F">
      <w:pPr>
        <w:ind w:left="1416" w:firstLine="12"/>
        <w:jc w:val="both"/>
        <w:rPr>
          <w:rFonts w:ascii="Arial" w:hAnsi="Arial" w:cs="Arial"/>
        </w:rPr>
      </w:pPr>
      <w:r w:rsidRPr="007E4AF4">
        <w:rPr>
          <w:rFonts w:ascii="Arial" w:hAnsi="Arial" w:cs="Arial"/>
        </w:rPr>
        <w:t xml:space="preserve">II. Política de paz y seguridad </w:t>
      </w:r>
    </w:p>
    <w:p w14:paraId="30B8C57A" w14:textId="77777777" w:rsidR="00751C7F" w:rsidRPr="007E4AF4" w:rsidRDefault="00751C7F" w:rsidP="00751C7F">
      <w:pPr>
        <w:ind w:left="1428"/>
        <w:jc w:val="both"/>
        <w:rPr>
          <w:rFonts w:ascii="Arial" w:hAnsi="Arial" w:cs="Arial"/>
        </w:rPr>
      </w:pPr>
      <w:r w:rsidRPr="007E4AF4">
        <w:rPr>
          <w:rFonts w:ascii="Arial" w:hAnsi="Arial" w:cs="Arial"/>
        </w:rPr>
        <w:t xml:space="preserve">III. Reactivación económica y empleo incluyente </w:t>
      </w:r>
    </w:p>
    <w:p w14:paraId="3B7C9FE7" w14:textId="77777777" w:rsidR="00751C7F" w:rsidRPr="007E4AF4" w:rsidRDefault="00751C7F" w:rsidP="00751C7F">
      <w:pPr>
        <w:ind w:left="1428"/>
        <w:jc w:val="both"/>
        <w:rPr>
          <w:rFonts w:ascii="Arial" w:hAnsi="Arial" w:cs="Arial"/>
        </w:rPr>
      </w:pPr>
      <w:r w:rsidRPr="007E4AF4">
        <w:rPr>
          <w:rFonts w:ascii="Arial" w:hAnsi="Arial" w:cs="Arial"/>
        </w:rPr>
        <w:t xml:space="preserve">IV. Infraestructura para todos, medio ambiente y sustentabilidad </w:t>
      </w:r>
    </w:p>
    <w:p w14:paraId="370F3ECE" w14:textId="77777777" w:rsidR="00751C7F" w:rsidRPr="00830C2C" w:rsidRDefault="00751C7F" w:rsidP="00751C7F">
      <w:pPr>
        <w:ind w:left="1428"/>
        <w:jc w:val="both"/>
        <w:rPr>
          <w:rFonts w:ascii="Arial" w:hAnsi="Arial" w:cs="Arial"/>
        </w:rPr>
      </w:pPr>
      <w:r w:rsidRPr="00C03822">
        <w:rPr>
          <w:rFonts w:ascii="Arial" w:hAnsi="Arial" w:cs="Arial"/>
        </w:rPr>
        <w:t xml:space="preserve"> V. Transparencia y rendición de cuenta</w:t>
      </w:r>
    </w:p>
    <w:p w14:paraId="5EE92F2A" w14:textId="77777777" w:rsidR="00751C7F" w:rsidRDefault="00751C7F" w:rsidP="00751C7F">
      <w:pPr>
        <w:jc w:val="both"/>
        <w:rPr>
          <w:rFonts w:ascii="Arial" w:hAnsi="Arial" w:cs="Arial"/>
          <w:b/>
        </w:rPr>
      </w:pPr>
      <w:r w:rsidRPr="000902E9">
        <w:rPr>
          <w:rFonts w:ascii="Arial" w:hAnsi="Arial" w:cs="Arial"/>
          <w:b/>
        </w:rPr>
        <w:t>BIENESTAR E INCLUSIÓN</w:t>
      </w:r>
    </w:p>
    <w:p w14:paraId="32C33F4B" w14:textId="77777777" w:rsidR="00751C7F" w:rsidRPr="00661F16" w:rsidRDefault="00751C7F" w:rsidP="00751C7F">
      <w:pPr>
        <w:jc w:val="both"/>
        <w:rPr>
          <w:rFonts w:ascii="Arial" w:hAnsi="Arial" w:cs="Arial"/>
        </w:rPr>
      </w:pPr>
      <w:r>
        <w:rPr>
          <w:rFonts w:ascii="Arial" w:hAnsi="Arial" w:cs="Arial"/>
        </w:rPr>
        <w:t>S</w:t>
      </w:r>
      <w:r w:rsidRPr="000902E9">
        <w:rPr>
          <w:rFonts w:ascii="Arial" w:hAnsi="Arial" w:cs="Arial"/>
        </w:rPr>
        <w:t>e busca el bienestar para todas y todos los sudcalifornianos, pero particularmente a los grupos en situación de vulnerabilidad, es decir, plantea la necesidad de implementar políticas públicas que conlleven a generar mayor bienestar y que contribuyan a reducir la brecha de desigualdad a toda la población, dando prioridad a la salud, educación, asistencia e inclusión social; promover la vivienda digna y fortalecer el arte, la cultura y el deporte.</w:t>
      </w:r>
    </w:p>
    <w:p w14:paraId="075FDC58" w14:textId="77777777" w:rsidR="00751C7F" w:rsidRPr="00661F16" w:rsidRDefault="00751C7F" w:rsidP="00751C7F">
      <w:pPr>
        <w:jc w:val="both"/>
        <w:rPr>
          <w:rFonts w:ascii="Arial" w:hAnsi="Arial" w:cs="Arial"/>
          <w:b/>
        </w:rPr>
      </w:pPr>
      <w:r w:rsidRPr="000902E9">
        <w:rPr>
          <w:rFonts w:ascii="Arial" w:hAnsi="Arial" w:cs="Arial"/>
          <w:b/>
        </w:rPr>
        <w:t>POLÍTICA DE PAZ Y SEGURIDAD</w:t>
      </w:r>
    </w:p>
    <w:p w14:paraId="0394C303" w14:textId="77777777" w:rsidR="00751C7F" w:rsidRDefault="00751C7F" w:rsidP="00751C7F">
      <w:pPr>
        <w:jc w:val="both"/>
        <w:rPr>
          <w:rFonts w:ascii="Arial" w:hAnsi="Arial" w:cs="Arial"/>
        </w:rPr>
      </w:pPr>
      <w:r w:rsidRPr="000902E9">
        <w:rPr>
          <w:rFonts w:ascii="Arial" w:hAnsi="Arial" w:cs="Arial"/>
        </w:rPr>
        <w:t>E</w:t>
      </w:r>
      <w:r>
        <w:rPr>
          <w:rFonts w:ascii="Arial" w:hAnsi="Arial" w:cs="Arial"/>
        </w:rPr>
        <w:t>n este</w:t>
      </w:r>
      <w:r w:rsidRPr="000902E9">
        <w:rPr>
          <w:rFonts w:ascii="Arial" w:hAnsi="Arial" w:cs="Arial"/>
        </w:rPr>
        <w:t xml:space="preserve"> </w:t>
      </w:r>
      <w:r w:rsidRPr="00AE4E52">
        <w:rPr>
          <w:rFonts w:ascii="Arial" w:hAnsi="Arial" w:cs="Arial"/>
        </w:rPr>
        <w:t>eje</w:t>
      </w:r>
      <w:r w:rsidRPr="000902E9">
        <w:rPr>
          <w:rFonts w:ascii="Arial" w:hAnsi="Arial" w:cs="Arial"/>
        </w:rPr>
        <w:t xml:space="preserve">, busca incrementar una política de paz y seguridad, pilar fundamental para que en estos años haya paz y tranquilidad en Baja California Sur, propiciando un estado de derecho justo y equitativo, con mejor procuración de justicia, respetando los derechos humanos y apegados a la legalidad, pero también 6 se agrega un apartado orientado a la gobernabilidad, que se refiere a la capacidad del gobierno de garantizar la legitimidad del ejercicio gubernamental. Por otra parte, se considera el apartado de Protección Civil, con la finalidad de brindarle mayor certeza a la ciudadanía de posibles catástrofes, desastres o calamidades públicas. También se plantean temas específicos no previstos en anteriores planes, como es el caso de feminicidios, búsqueda de personas y trata de personas, prevención, asistencia y desintoxicación para usuarios de drogas duras y la prevención, atención y duelos por suicidio. </w:t>
      </w:r>
    </w:p>
    <w:p w14:paraId="7D09EF8D" w14:textId="77777777" w:rsidR="00751C7F" w:rsidRDefault="00751C7F" w:rsidP="00751C7F">
      <w:pPr>
        <w:jc w:val="both"/>
        <w:rPr>
          <w:rFonts w:ascii="Arial" w:hAnsi="Arial" w:cs="Arial"/>
          <w:b/>
        </w:rPr>
      </w:pPr>
      <w:r w:rsidRPr="000902E9">
        <w:rPr>
          <w:rFonts w:ascii="Arial" w:hAnsi="Arial" w:cs="Arial"/>
          <w:b/>
        </w:rPr>
        <w:t>REACTIVACIÓN ECONÓMICA Y EMPLEO INCLUYENTE</w:t>
      </w:r>
    </w:p>
    <w:p w14:paraId="0137ED89" w14:textId="77777777" w:rsidR="00751C7F" w:rsidRDefault="00751C7F" w:rsidP="00751C7F">
      <w:pPr>
        <w:jc w:val="both"/>
        <w:rPr>
          <w:rFonts w:ascii="Arial" w:hAnsi="Arial" w:cs="Arial"/>
        </w:rPr>
      </w:pPr>
      <w:r>
        <w:rPr>
          <w:rFonts w:ascii="Arial" w:hAnsi="Arial" w:cs="Arial"/>
        </w:rPr>
        <w:t>C</w:t>
      </w:r>
      <w:r w:rsidRPr="000902E9">
        <w:rPr>
          <w:rFonts w:ascii="Arial" w:hAnsi="Arial" w:cs="Arial"/>
        </w:rPr>
        <w:t xml:space="preserve">onsidera la reactivación económica y la generación de empleo como partes indispensables para concebir un desarrollo económico en forma equilibrada con el desarrollo social, siendo el turismo la actividad que mueve el progreso, acompañado por las actividades económicas productivas y la promoción a la inversión. </w:t>
      </w:r>
    </w:p>
    <w:p w14:paraId="59A0573E" w14:textId="77777777" w:rsidR="00751C7F" w:rsidRPr="00661F16" w:rsidRDefault="00751C7F" w:rsidP="00751C7F">
      <w:pPr>
        <w:jc w:val="both"/>
        <w:rPr>
          <w:rFonts w:ascii="Arial" w:hAnsi="Arial" w:cs="Arial"/>
          <w:b/>
        </w:rPr>
      </w:pPr>
      <w:r w:rsidRPr="000902E9">
        <w:rPr>
          <w:rFonts w:ascii="Arial" w:hAnsi="Arial" w:cs="Arial"/>
          <w:b/>
        </w:rPr>
        <w:t>INFRAESTRUCTURA PARA TODOS, MEDIO AMBIENTE Y SUSTENTABILIDAD</w:t>
      </w:r>
    </w:p>
    <w:p w14:paraId="773FC162" w14:textId="77777777" w:rsidR="00751C7F" w:rsidRPr="00830C2C" w:rsidRDefault="00751C7F" w:rsidP="00751C7F">
      <w:pPr>
        <w:jc w:val="both"/>
        <w:rPr>
          <w:rFonts w:ascii="Arial" w:hAnsi="Arial" w:cs="Arial"/>
        </w:rPr>
      </w:pPr>
      <w:r>
        <w:rPr>
          <w:rFonts w:ascii="Arial" w:hAnsi="Arial" w:cs="Arial"/>
        </w:rPr>
        <w:t>P</w:t>
      </w:r>
      <w:r w:rsidRPr="000902E9">
        <w:rPr>
          <w:rFonts w:ascii="Arial" w:hAnsi="Arial" w:cs="Arial"/>
        </w:rPr>
        <w:t xml:space="preserve">retende un crecimiento importante en la infraestructura, se considera la política pública hidráulica, de movilidad urbana, comunicaciones y transportes, eléctrica y telecomunicaciones, que contribuyan a un desarrollo integral y mejor calidad de vida de los habitantes de las ciudades y localidades de Baja California Sur, con un aprovechamiento óptimo en el manejo de los recursos </w:t>
      </w:r>
      <w:r w:rsidRPr="000902E9">
        <w:rPr>
          <w:rFonts w:ascii="Arial" w:hAnsi="Arial" w:cs="Arial"/>
        </w:rPr>
        <w:lastRenderedPageBreak/>
        <w:t xml:space="preserve">asignados, cumpliendo con los principios de eficiencia, eficacia y transparencia. También aborda los temas de medio ambiente y cambio climático, de ordenamiento territorial y energías alternativas. En este eje se considera un nuevo tema denominado protección de animales domésticos. </w:t>
      </w:r>
    </w:p>
    <w:p w14:paraId="63EACC6D" w14:textId="77777777" w:rsidR="00751C7F" w:rsidRDefault="00751C7F" w:rsidP="00751C7F">
      <w:pPr>
        <w:jc w:val="both"/>
        <w:rPr>
          <w:rFonts w:ascii="Arial" w:hAnsi="Arial" w:cs="Arial"/>
          <w:b/>
        </w:rPr>
      </w:pPr>
      <w:r w:rsidRPr="000902E9">
        <w:rPr>
          <w:rFonts w:ascii="Arial" w:hAnsi="Arial" w:cs="Arial"/>
          <w:b/>
        </w:rPr>
        <w:t>TRANSPARENCIA Y RENDICIÓN DE CUENTA</w:t>
      </w:r>
    </w:p>
    <w:p w14:paraId="41B16D4E" w14:textId="77777777" w:rsidR="00751C7F" w:rsidRDefault="00751C7F" w:rsidP="00751C7F">
      <w:pPr>
        <w:jc w:val="both"/>
        <w:rPr>
          <w:rFonts w:ascii="Arial" w:hAnsi="Arial" w:cs="Arial"/>
        </w:rPr>
      </w:pPr>
      <w:r>
        <w:rPr>
          <w:rFonts w:ascii="Arial" w:hAnsi="Arial" w:cs="Arial"/>
        </w:rPr>
        <w:t>Intenta</w:t>
      </w:r>
      <w:r w:rsidRPr="000902E9">
        <w:rPr>
          <w:rFonts w:ascii="Arial" w:hAnsi="Arial" w:cs="Arial"/>
        </w:rPr>
        <w:t xml:space="preserve"> aplicar diversas estrategias orientadas a la transparencia, rendición de cuentas y mitigar la corrupción y sus efectos en el sector público, para con ello posicionar a Baja California Sur como un estado transparente, democrático y abierto que rinde cuentas a la sociedad, garantizando el derecho de acceso a la información y protección de datos personales, con un gobierno cercano a la gente, honesto, limpio y responsable.</w:t>
      </w:r>
    </w:p>
    <w:p w14:paraId="4EBB1EE7" w14:textId="77777777" w:rsidR="00751C7F" w:rsidRPr="00C01A7A" w:rsidRDefault="00751C7F" w:rsidP="00751C7F">
      <w:pPr>
        <w:jc w:val="both"/>
        <w:rPr>
          <w:rFonts w:ascii="Arial" w:hAnsi="Arial" w:cs="Arial"/>
          <w:b/>
        </w:rPr>
      </w:pPr>
      <w:r w:rsidRPr="00C01A7A">
        <w:rPr>
          <w:rFonts w:ascii="Arial" w:hAnsi="Arial" w:cs="Arial"/>
          <w:b/>
        </w:rPr>
        <w:t>Objetivo</w:t>
      </w:r>
    </w:p>
    <w:p w14:paraId="7B9D6E63" w14:textId="77777777" w:rsidR="00751C7F" w:rsidRPr="00C01A7A" w:rsidRDefault="00751C7F" w:rsidP="00751C7F">
      <w:pPr>
        <w:jc w:val="both"/>
        <w:rPr>
          <w:rFonts w:ascii="Arial" w:hAnsi="Arial" w:cs="Arial"/>
        </w:rPr>
      </w:pPr>
      <w:r w:rsidRPr="00C01A7A">
        <w:rPr>
          <w:rFonts w:ascii="Arial" w:hAnsi="Arial" w:cs="Arial"/>
        </w:rPr>
        <w:t>Contar con un gobierno transparente, responsable y eficiente, cercano a la gente, que dé cuenta de cada una de sus acciones, en donde no tenga cabida la corrupción en cualquiera de sus manifestaciones, a fin de garantizar el uso y aprovechamiento de los recursos del estado a favor del desarrollo de la sociedad.</w:t>
      </w:r>
    </w:p>
    <w:p w14:paraId="61A0D070" w14:textId="77777777" w:rsidR="00751C7F" w:rsidRPr="00C01A7A" w:rsidRDefault="00751C7F" w:rsidP="00751C7F">
      <w:pPr>
        <w:jc w:val="both"/>
        <w:rPr>
          <w:rFonts w:ascii="Arial" w:hAnsi="Arial" w:cs="Arial"/>
          <w:b/>
        </w:rPr>
      </w:pPr>
      <w:r w:rsidRPr="00C01A7A">
        <w:rPr>
          <w:rFonts w:ascii="Arial" w:hAnsi="Arial" w:cs="Arial"/>
          <w:b/>
        </w:rPr>
        <w:t>Estrategias</w:t>
      </w:r>
    </w:p>
    <w:p w14:paraId="716937EB" w14:textId="77777777" w:rsidR="00751C7F" w:rsidRPr="00C01A7A" w:rsidRDefault="00751C7F" w:rsidP="00751C7F">
      <w:pPr>
        <w:jc w:val="both"/>
        <w:rPr>
          <w:rFonts w:ascii="Arial" w:hAnsi="Arial" w:cs="Arial"/>
        </w:rPr>
      </w:pPr>
      <w:r w:rsidRPr="00C01A7A">
        <w:rPr>
          <w:rFonts w:ascii="Arial" w:hAnsi="Arial" w:cs="Arial"/>
        </w:rPr>
        <w:t>Para alcanzar el objetivo de transparencia se han definido tres estrategias medulares:</w:t>
      </w:r>
      <w:r>
        <w:rPr>
          <w:rFonts w:ascii="Arial" w:hAnsi="Arial" w:cs="Arial"/>
        </w:rPr>
        <w:t xml:space="preserve"> </w:t>
      </w:r>
      <w:r w:rsidRPr="00C01A7A">
        <w:rPr>
          <w:rFonts w:ascii="Arial" w:hAnsi="Arial" w:cs="Arial"/>
        </w:rPr>
        <w:t>La primera, la lucha frontal contra la corrupción. La segunda, garantizar a la sociedad el acceso efectivo a la información pública y</w:t>
      </w:r>
      <w:r>
        <w:rPr>
          <w:rFonts w:ascii="Arial" w:hAnsi="Arial" w:cs="Arial"/>
        </w:rPr>
        <w:t xml:space="preserve"> </w:t>
      </w:r>
      <w:r w:rsidRPr="00C01A7A">
        <w:rPr>
          <w:rFonts w:ascii="Arial" w:hAnsi="Arial" w:cs="Arial"/>
        </w:rPr>
        <w:t>la tercera, pero no menos importante, la rendición de cuentas del quehacer gubernamental.</w:t>
      </w:r>
    </w:p>
    <w:p w14:paraId="6C932D67" w14:textId="77777777" w:rsidR="00751C7F" w:rsidRDefault="00751C7F" w:rsidP="00751C7F">
      <w:pPr>
        <w:jc w:val="both"/>
        <w:rPr>
          <w:rFonts w:ascii="Arial" w:hAnsi="Arial" w:cs="Arial"/>
        </w:rPr>
      </w:pPr>
      <w:r w:rsidRPr="00C01A7A">
        <w:rPr>
          <w:rFonts w:ascii="Arial" w:hAnsi="Arial" w:cs="Arial"/>
        </w:rPr>
        <w:t xml:space="preserve">La honestidad del gobierno debe ser percibida por la población en cada acto de servicio público y trámite gubernamental. La manera de combatir la corrupción está en el establecimiento de un sistema que promueva la cultura de la honestidad en cada servidor público y que otorgue las herramientas necesarias a la ciudadanía para que señalen con toda confianza cualquier acto que esté fuera de las normas éticas y legales. </w:t>
      </w:r>
    </w:p>
    <w:p w14:paraId="6541AC25" w14:textId="77777777" w:rsidR="00751C7F" w:rsidRPr="00AF3B9C" w:rsidRDefault="00751C7F" w:rsidP="00751C7F">
      <w:pPr>
        <w:jc w:val="both"/>
        <w:rPr>
          <w:rFonts w:ascii="Arial" w:hAnsi="Arial" w:cs="Arial"/>
        </w:rPr>
      </w:pPr>
    </w:p>
    <w:p w14:paraId="2375FEA8" w14:textId="77777777" w:rsidR="00751C7F" w:rsidRDefault="00751C7F" w:rsidP="00751C7F">
      <w:pPr>
        <w:jc w:val="both"/>
        <w:rPr>
          <w:rFonts w:ascii="Arial" w:hAnsi="Arial" w:cs="Arial"/>
          <w:b/>
        </w:rPr>
      </w:pPr>
      <w:r w:rsidRPr="00C01A7A">
        <w:rPr>
          <w:rFonts w:ascii="Arial" w:hAnsi="Arial" w:cs="Arial"/>
          <w:b/>
        </w:rPr>
        <w:t>ANTICORRUPCIÓN</w:t>
      </w:r>
    </w:p>
    <w:p w14:paraId="00B72623" w14:textId="77777777" w:rsidR="00751C7F" w:rsidRPr="00C01A7A" w:rsidRDefault="00751C7F" w:rsidP="00751C7F">
      <w:pPr>
        <w:jc w:val="both"/>
        <w:rPr>
          <w:rFonts w:ascii="Arial" w:hAnsi="Arial" w:cs="Arial"/>
          <w:b/>
        </w:rPr>
      </w:pPr>
      <w:r w:rsidRPr="00C01A7A">
        <w:rPr>
          <w:rFonts w:ascii="Arial" w:hAnsi="Arial" w:cs="Arial"/>
          <w:b/>
        </w:rPr>
        <w:t>Componente: Percepción de Honestidad</w:t>
      </w:r>
    </w:p>
    <w:p w14:paraId="0D3EBB8C" w14:textId="77777777" w:rsidR="00751C7F" w:rsidRPr="00C01A7A" w:rsidRDefault="00751C7F" w:rsidP="00751C7F">
      <w:pPr>
        <w:numPr>
          <w:ilvl w:val="0"/>
          <w:numId w:val="15"/>
        </w:numPr>
        <w:spacing w:after="0" w:line="240" w:lineRule="auto"/>
        <w:jc w:val="both"/>
        <w:rPr>
          <w:rFonts w:ascii="Arial" w:hAnsi="Arial" w:cs="Arial"/>
        </w:rPr>
      </w:pPr>
      <w:r w:rsidRPr="00C01A7A">
        <w:rPr>
          <w:rFonts w:ascii="Arial" w:hAnsi="Arial" w:cs="Arial"/>
        </w:rPr>
        <w:t>Erradicar la corrupción y la impunidad a través de la vigilancia gubernamental y ciudadana de los recursos públicos, estableciendo eficaces medios para denunciar posibles actos de corrupción, aplicando la ley oportuna y eficientemente para fortalecer la confianza ciudadana en las instituciones públicas y promover el desarrollo y bienestar social.</w:t>
      </w:r>
    </w:p>
    <w:p w14:paraId="3AADB17E" w14:textId="77777777" w:rsidR="00751C7F" w:rsidRPr="00C01A7A" w:rsidRDefault="00751C7F" w:rsidP="00751C7F">
      <w:pPr>
        <w:numPr>
          <w:ilvl w:val="0"/>
          <w:numId w:val="15"/>
        </w:numPr>
        <w:spacing w:after="0" w:line="240" w:lineRule="auto"/>
        <w:jc w:val="both"/>
        <w:rPr>
          <w:rFonts w:ascii="Arial" w:hAnsi="Arial" w:cs="Arial"/>
        </w:rPr>
      </w:pPr>
      <w:r w:rsidRPr="00C01A7A">
        <w:rPr>
          <w:rFonts w:ascii="Arial" w:hAnsi="Arial" w:cs="Arial"/>
        </w:rPr>
        <w:t>Atender a la ciudadanía de manera eficaz y eficiente en los trámites gubernamentales que realice, como resultado de un manejo transparente y honesto de los recursos públicos. Desincentivar los actos de corrupción en el gobierno, por medio de un sistema estatal que faculte a la ciudadanía a señalar cualquier desviación de conducta de los servidores públicos.</w:t>
      </w:r>
    </w:p>
    <w:p w14:paraId="347F06A1" w14:textId="77777777" w:rsidR="00751C7F" w:rsidRDefault="00751C7F" w:rsidP="00751C7F">
      <w:pPr>
        <w:jc w:val="both"/>
      </w:pPr>
    </w:p>
    <w:p w14:paraId="082E142D" w14:textId="77777777" w:rsidR="00751C7F" w:rsidRPr="00C01A7A" w:rsidRDefault="00751C7F" w:rsidP="00751C7F">
      <w:pPr>
        <w:jc w:val="both"/>
        <w:rPr>
          <w:rFonts w:ascii="Arial" w:hAnsi="Arial" w:cs="Arial"/>
          <w:b/>
        </w:rPr>
      </w:pPr>
      <w:r w:rsidRPr="00C01A7A">
        <w:rPr>
          <w:rFonts w:ascii="Arial" w:hAnsi="Arial" w:cs="Arial"/>
          <w:b/>
        </w:rPr>
        <w:lastRenderedPageBreak/>
        <w:t>Componente: Eficacia en Trámites.</w:t>
      </w:r>
    </w:p>
    <w:p w14:paraId="6AC8B2F9" w14:textId="77777777" w:rsidR="00751C7F" w:rsidRPr="00C01A7A" w:rsidRDefault="00751C7F" w:rsidP="00751C7F">
      <w:pPr>
        <w:numPr>
          <w:ilvl w:val="0"/>
          <w:numId w:val="15"/>
        </w:numPr>
        <w:spacing w:after="0" w:line="240" w:lineRule="auto"/>
        <w:jc w:val="both"/>
        <w:rPr>
          <w:rFonts w:ascii="Arial" w:hAnsi="Arial" w:cs="Arial"/>
        </w:rPr>
      </w:pPr>
      <w:r w:rsidRPr="00C01A7A">
        <w:rPr>
          <w:rFonts w:ascii="Arial" w:hAnsi="Arial" w:cs="Arial"/>
        </w:rPr>
        <w:t>Fortalecer la rendición de cuentas incrementando el número de auditorías preventivas y correctivas al ejercicio de los recursos públicos.</w:t>
      </w:r>
    </w:p>
    <w:p w14:paraId="3086F63D" w14:textId="77777777" w:rsidR="00751C7F" w:rsidRPr="00C01A7A" w:rsidRDefault="00751C7F" w:rsidP="00751C7F">
      <w:pPr>
        <w:numPr>
          <w:ilvl w:val="0"/>
          <w:numId w:val="15"/>
        </w:numPr>
        <w:spacing w:after="0" w:line="240" w:lineRule="auto"/>
        <w:jc w:val="both"/>
        <w:rPr>
          <w:rFonts w:ascii="Arial" w:hAnsi="Arial" w:cs="Arial"/>
        </w:rPr>
      </w:pPr>
      <w:r w:rsidRPr="00C01A7A">
        <w:rPr>
          <w:rFonts w:ascii="Arial" w:hAnsi="Arial" w:cs="Arial"/>
        </w:rPr>
        <w:t>Aplicar las Normas Generales de Control Interno en las Dependencias y Entidades de la Administración Pública Estatal.</w:t>
      </w:r>
    </w:p>
    <w:p w14:paraId="44A15EB2" w14:textId="77777777" w:rsidR="00751C7F" w:rsidRPr="00C01A7A" w:rsidRDefault="00751C7F" w:rsidP="00751C7F">
      <w:pPr>
        <w:numPr>
          <w:ilvl w:val="0"/>
          <w:numId w:val="15"/>
        </w:numPr>
        <w:spacing w:after="0" w:line="240" w:lineRule="auto"/>
        <w:jc w:val="both"/>
        <w:rPr>
          <w:rFonts w:ascii="Arial" w:hAnsi="Arial" w:cs="Arial"/>
        </w:rPr>
      </w:pPr>
      <w:r w:rsidRPr="00C01A7A">
        <w:rPr>
          <w:rFonts w:ascii="Arial" w:hAnsi="Arial" w:cs="Arial"/>
        </w:rPr>
        <w:t>Evaluar el desempeño de los servidores públicos de la Administración Pública Estatal.</w:t>
      </w:r>
    </w:p>
    <w:p w14:paraId="7DBAB903" w14:textId="77777777" w:rsidR="00751C7F" w:rsidRDefault="00751C7F" w:rsidP="00751C7F">
      <w:pPr>
        <w:jc w:val="both"/>
        <w:rPr>
          <w:rFonts w:ascii="Arial" w:hAnsi="Arial" w:cs="Arial"/>
        </w:rPr>
      </w:pPr>
    </w:p>
    <w:p w14:paraId="7F58ACEF" w14:textId="77777777" w:rsidR="00751C7F" w:rsidRPr="00961632" w:rsidRDefault="00751C7F" w:rsidP="00751C7F">
      <w:pPr>
        <w:jc w:val="both"/>
        <w:rPr>
          <w:rFonts w:ascii="Arial" w:hAnsi="Arial" w:cs="Arial"/>
          <w:b/>
        </w:rPr>
      </w:pPr>
      <w:r w:rsidRPr="00C01A7A">
        <w:rPr>
          <w:rFonts w:ascii="Arial" w:hAnsi="Arial" w:cs="Arial"/>
          <w:b/>
        </w:rPr>
        <w:t>ACCESO A LA INFORMACIÓN PÚBLICA</w:t>
      </w:r>
    </w:p>
    <w:p w14:paraId="07EF4EFA" w14:textId="77777777" w:rsidR="00751C7F" w:rsidRPr="00C01A7A" w:rsidRDefault="00751C7F" w:rsidP="00751C7F">
      <w:pPr>
        <w:ind w:left="708"/>
        <w:jc w:val="both"/>
        <w:rPr>
          <w:rFonts w:ascii="Arial" w:hAnsi="Arial" w:cs="Arial"/>
        </w:rPr>
      </w:pPr>
      <w:r w:rsidRPr="00C01A7A">
        <w:rPr>
          <w:rFonts w:ascii="Arial" w:hAnsi="Arial" w:cs="Arial"/>
        </w:rPr>
        <w:t>La sociedad para realizar un escrutinio público, debe obtener sin restricciones y de manera oportuna la información que requiera sobre el manejo que se hace de los recursos públicos. La responsabilidad del gobierno está en mejorar el marco regulatorio, los procesos de acceso a la información y el diseño institucional.</w:t>
      </w:r>
    </w:p>
    <w:p w14:paraId="02B593EE" w14:textId="77777777" w:rsidR="00751C7F" w:rsidRPr="00C01A7A" w:rsidRDefault="00751C7F" w:rsidP="00751C7F">
      <w:pPr>
        <w:ind w:firstLine="708"/>
        <w:jc w:val="both"/>
        <w:rPr>
          <w:rFonts w:ascii="Arial" w:hAnsi="Arial" w:cs="Arial"/>
          <w:b/>
        </w:rPr>
      </w:pPr>
      <w:r w:rsidRPr="00C01A7A">
        <w:rPr>
          <w:rFonts w:ascii="Arial" w:hAnsi="Arial" w:cs="Arial"/>
          <w:b/>
        </w:rPr>
        <w:t>Componente: Regulación.</w:t>
      </w:r>
    </w:p>
    <w:p w14:paraId="0AF8D367" w14:textId="77777777" w:rsidR="00751C7F" w:rsidRPr="00C01A7A" w:rsidRDefault="00751C7F" w:rsidP="00751C7F">
      <w:pPr>
        <w:numPr>
          <w:ilvl w:val="0"/>
          <w:numId w:val="15"/>
        </w:numPr>
        <w:spacing w:after="0" w:line="240" w:lineRule="auto"/>
        <w:jc w:val="both"/>
        <w:rPr>
          <w:rFonts w:ascii="Arial" w:hAnsi="Arial" w:cs="Arial"/>
        </w:rPr>
      </w:pPr>
      <w:r w:rsidRPr="00C01A7A">
        <w:rPr>
          <w:rFonts w:ascii="Arial" w:hAnsi="Arial" w:cs="Arial"/>
        </w:rPr>
        <w:t>Lograr un Gobierno Transparente y Servidores Públicos comprometidos con la rendición de cuentas, revisando permanentemente la operatividad de las atribuciones legales que ejerce el Gobierno del Estado de Baja California Sur, a fin de responder a las prioridades sociales, eficiencia, transparencia y rendición de cuentas.</w:t>
      </w:r>
    </w:p>
    <w:p w14:paraId="06D2C3E8" w14:textId="77777777" w:rsidR="00751C7F" w:rsidRDefault="00751C7F" w:rsidP="00751C7F">
      <w:pPr>
        <w:numPr>
          <w:ilvl w:val="0"/>
          <w:numId w:val="15"/>
        </w:numPr>
        <w:spacing w:after="0" w:line="240" w:lineRule="auto"/>
        <w:jc w:val="both"/>
        <w:rPr>
          <w:rFonts w:ascii="Arial" w:hAnsi="Arial" w:cs="Arial"/>
        </w:rPr>
      </w:pPr>
      <w:r w:rsidRPr="00C01A7A">
        <w:rPr>
          <w:rFonts w:ascii="Arial" w:hAnsi="Arial" w:cs="Arial"/>
        </w:rPr>
        <w:t>Mejorar la gestión pública estatal, mediante el impulso a la modernización y reingeniería institucional para agilizar la prestación de los servicios a la población, aplicando un Programa de Evaluación, Profesionalización y Actualización de los Servidores Públicos.</w:t>
      </w:r>
    </w:p>
    <w:p w14:paraId="5EB24934" w14:textId="77777777" w:rsidR="00751C7F" w:rsidRDefault="00751C7F" w:rsidP="00751C7F">
      <w:pPr>
        <w:spacing w:after="0" w:line="240" w:lineRule="auto"/>
        <w:jc w:val="both"/>
        <w:rPr>
          <w:rFonts w:ascii="Arial" w:hAnsi="Arial" w:cs="Arial"/>
        </w:rPr>
      </w:pPr>
    </w:p>
    <w:p w14:paraId="78AF27BB" w14:textId="77777777" w:rsidR="00751C7F" w:rsidRDefault="00751C7F" w:rsidP="00751C7F">
      <w:pPr>
        <w:spacing w:after="0" w:line="240" w:lineRule="auto"/>
        <w:jc w:val="both"/>
        <w:rPr>
          <w:rFonts w:ascii="Arial" w:hAnsi="Arial" w:cs="Arial"/>
        </w:rPr>
      </w:pPr>
    </w:p>
    <w:p w14:paraId="7294340E" w14:textId="77777777" w:rsidR="00751C7F" w:rsidRPr="00C01A7A" w:rsidRDefault="00751C7F" w:rsidP="00751C7F">
      <w:pPr>
        <w:ind w:firstLine="709"/>
        <w:jc w:val="both"/>
        <w:rPr>
          <w:rFonts w:ascii="Arial" w:hAnsi="Arial" w:cs="Arial"/>
          <w:b/>
        </w:rPr>
      </w:pPr>
      <w:r w:rsidRPr="00C01A7A">
        <w:rPr>
          <w:rFonts w:ascii="Arial" w:hAnsi="Arial" w:cs="Arial"/>
          <w:b/>
        </w:rPr>
        <w:t>Componente: Derecho de acceso a la información</w:t>
      </w:r>
    </w:p>
    <w:p w14:paraId="3A9DF87E" w14:textId="77777777" w:rsidR="00751C7F" w:rsidRPr="00C01A7A" w:rsidRDefault="00751C7F" w:rsidP="00751C7F">
      <w:pPr>
        <w:numPr>
          <w:ilvl w:val="0"/>
          <w:numId w:val="15"/>
        </w:numPr>
        <w:spacing w:after="0" w:line="240" w:lineRule="auto"/>
        <w:jc w:val="both"/>
        <w:rPr>
          <w:rFonts w:ascii="Arial" w:hAnsi="Arial" w:cs="Arial"/>
        </w:rPr>
      </w:pPr>
      <w:r w:rsidRPr="00C01A7A">
        <w:rPr>
          <w:rFonts w:ascii="Arial" w:hAnsi="Arial" w:cs="Arial"/>
        </w:rPr>
        <w:t>Establecer una ruta crítica para garantizar a las personas su derecho a la información en congruencia con el marco legal.</w:t>
      </w:r>
    </w:p>
    <w:p w14:paraId="5952D9E8" w14:textId="77777777" w:rsidR="00751C7F" w:rsidRPr="00A804AF" w:rsidRDefault="00751C7F" w:rsidP="00751C7F">
      <w:pPr>
        <w:numPr>
          <w:ilvl w:val="0"/>
          <w:numId w:val="15"/>
        </w:numPr>
        <w:spacing w:after="0" w:line="240" w:lineRule="auto"/>
        <w:jc w:val="both"/>
        <w:rPr>
          <w:rFonts w:ascii="Arial" w:hAnsi="Arial" w:cs="Arial"/>
        </w:rPr>
      </w:pPr>
      <w:r w:rsidRPr="00C01A7A">
        <w:rPr>
          <w:rFonts w:ascii="Arial" w:hAnsi="Arial" w:cs="Arial"/>
        </w:rPr>
        <w:t>Generar un Gobierno cercano y moderno, basado en un padrón con identificación única de beneficiarios de los programas sociales, haciendo uso de tecnologías de la información.</w:t>
      </w:r>
    </w:p>
    <w:p w14:paraId="5A7E74D8" w14:textId="77777777" w:rsidR="00751C7F" w:rsidRDefault="00751C7F" w:rsidP="00751C7F">
      <w:pPr>
        <w:ind w:left="708"/>
        <w:jc w:val="both"/>
        <w:rPr>
          <w:rFonts w:ascii="Arial" w:hAnsi="Arial" w:cs="Arial"/>
          <w:b/>
        </w:rPr>
      </w:pPr>
    </w:p>
    <w:p w14:paraId="258F56B3" w14:textId="60A9DE39" w:rsidR="00751C7F" w:rsidRPr="00C01A7A" w:rsidRDefault="00751C7F" w:rsidP="00AA7184">
      <w:pPr>
        <w:ind w:firstLine="709"/>
        <w:jc w:val="both"/>
        <w:rPr>
          <w:rFonts w:ascii="Arial" w:hAnsi="Arial" w:cs="Arial"/>
          <w:b/>
        </w:rPr>
      </w:pPr>
      <w:r w:rsidRPr="00C01A7A">
        <w:rPr>
          <w:rFonts w:ascii="Arial" w:hAnsi="Arial" w:cs="Arial"/>
          <w:b/>
        </w:rPr>
        <w:t>Componente: Transparencia y eficiencia institucional</w:t>
      </w:r>
    </w:p>
    <w:p w14:paraId="06FDE7DF" w14:textId="77777777" w:rsidR="00751C7F" w:rsidRPr="00C01A7A" w:rsidRDefault="00751C7F" w:rsidP="00751C7F">
      <w:pPr>
        <w:numPr>
          <w:ilvl w:val="0"/>
          <w:numId w:val="15"/>
        </w:numPr>
        <w:spacing w:after="0" w:line="240" w:lineRule="auto"/>
        <w:jc w:val="both"/>
        <w:rPr>
          <w:rFonts w:ascii="Arial" w:hAnsi="Arial" w:cs="Arial"/>
        </w:rPr>
      </w:pPr>
      <w:r w:rsidRPr="00C01A7A">
        <w:rPr>
          <w:rFonts w:ascii="Arial" w:hAnsi="Arial" w:cs="Arial"/>
        </w:rPr>
        <w:t>Presentar anualmente por los Servidores Públicos la declaración de situación patrimonial, declaración fiscal y declaración de conflicto de intereses, a fin de transparentar su actuación en el ejercicio de sus funciones.</w:t>
      </w:r>
    </w:p>
    <w:p w14:paraId="55B51D7E" w14:textId="77777777" w:rsidR="00751C7F" w:rsidRPr="00A804AF" w:rsidRDefault="00751C7F" w:rsidP="00751C7F">
      <w:pPr>
        <w:numPr>
          <w:ilvl w:val="0"/>
          <w:numId w:val="15"/>
        </w:numPr>
        <w:spacing w:after="0" w:line="240" w:lineRule="auto"/>
        <w:jc w:val="both"/>
        <w:rPr>
          <w:rFonts w:ascii="Arial" w:hAnsi="Arial" w:cs="Arial"/>
        </w:rPr>
      </w:pPr>
      <w:r w:rsidRPr="00C01A7A">
        <w:rPr>
          <w:rFonts w:ascii="Arial" w:hAnsi="Arial" w:cs="Arial"/>
        </w:rPr>
        <w:t>Movilizar a los servidores públicos en la participación constante de procesos de actualización, capacitación y reforzamiento de competencias para un mejor servicio público y más eficiente.</w:t>
      </w:r>
    </w:p>
    <w:p w14:paraId="51ADB9D3" w14:textId="77777777" w:rsidR="00751C7F" w:rsidRDefault="00751C7F" w:rsidP="00751C7F">
      <w:pPr>
        <w:jc w:val="both"/>
        <w:rPr>
          <w:rFonts w:ascii="Arial" w:hAnsi="Arial" w:cs="Arial"/>
          <w:b/>
        </w:rPr>
      </w:pPr>
    </w:p>
    <w:p w14:paraId="4FD823DB" w14:textId="77777777" w:rsidR="00BD44DB" w:rsidRDefault="00BD44DB" w:rsidP="00751C7F">
      <w:pPr>
        <w:jc w:val="both"/>
        <w:rPr>
          <w:rFonts w:ascii="Arial" w:hAnsi="Arial" w:cs="Arial"/>
          <w:b/>
        </w:rPr>
      </w:pPr>
    </w:p>
    <w:p w14:paraId="7FD2F844" w14:textId="1AA5AB50" w:rsidR="00751C7F" w:rsidRPr="00961632" w:rsidRDefault="00751C7F" w:rsidP="00751C7F">
      <w:pPr>
        <w:jc w:val="both"/>
        <w:rPr>
          <w:rFonts w:ascii="Arial" w:hAnsi="Arial" w:cs="Arial"/>
          <w:b/>
        </w:rPr>
      </w:pPr>
      <w:r w:rsidRPr="00C01A7A">
        <w:rPr>
          <w:rFonts w:ascii="Arial" w:hAnsi="Arial" w:cs="Arial"/>
          <w:b/>
        </w:rPr>
        <w:lastRenderedPageBreak/>
        <w:t>RENDICIÓN DE CUENTAS</w:t>
      </w:r>
    </w:p>
    <w:p w14:paraId="0ACBEEC5" w14:textId="0102868E" w:rsidR="00751C7F" w:rsidRPr="00961632" w:rsidRDefault="00751C7F" w:rsidP="00751C7F">
      <w:pPr>
        <w:jc w:val="both"/>
        <w:rPr>
          <w:rFonts w:ascii="Arial" w:hAnsi="Arial" w:cs="Arial"/>
        </w:rPr>
      </w:pPr>
      <w:r w:rsidRPr="00C01A7A">
        <w:rPr>
          <w:rFonts w:ascii="Arial" w:hAnsi="Arial" w:cs="Arial"/>
        </w:rPr>
        <w:t>Los recursos públicos se deben gestionar para dar resultados a la sociedad. El gobierno debe responsabilizarse por la eficacia de sus</w:t>
      </w:r>
      <w:r>
        <w:rPr>
          <w:rFonts w:ascii="Arial" w:hAnsi="Arial" w:cs="Arial"/>
        </w:rPr>
        <w:t xml:space="preserve"> </w:t>
      </w:r>
      <w:r w:rsidRPr="00C01A7A">
        <w:rPr>
          <w:rFonts w:ascii="Arial" w:hAnsi="Arial" w:cs="Arial"/>
        </w:rPr>
        <w:t xml:space="preserve">acciones y dar cuenta ante la población de cualquier desvío en el logro de objetivos. Avanzar en la implementación del Presupuesto basado en Resultados y el Sistema de Evaluación del Desempeño, así como cumplir con todos los requisitos para transparentar la información presupuestal, es la estrategia para contar con un gobierno transparente y </w:t>
      </w:r>
      <w:r>
        <w:rPr>
          <w:rFonts w:ascii="Arial" w:hAnsi="Arial" w:cs="Arial"/>
        </w:rPr>
        <w:t>eficaz.</w:t>
      </w:r>
    </w:p>
    <w:p w14:paraId="4C93C200" w14:textId="77777777" w:rsidR="00751C7F" w:rsidRPr="00C01A7A" w:rsidRDefault="00751C7F" w:rsidP="00751C7F">
      <w:pPr>
        <w:ind w:left="708"/>
        <w:jc w:val="both"/>
        <w:rPr>
          <w:rFonts w:ascii="Arial" w:hAnsi="Arial" w:cs="Arial"/>
          <w:b/>
        </w:rPr>
      </w:pPr>
      <w:r w:rsidRPr="00C01A7A">
        <w:rPr>
          <w:rFonts w:ascii="Arial" w:hAnsi="Arial" w:cs="Arial"/>
          <w:b/>
        </w:rPr>
        <w:t>Componente: Presupuesto basado en Resultados.</w:t>
      </w:r>
    </w:p>
    <w:p w14:paraId="5B8649F2" w14:textId="77777777" w:rsidR="00751C7F" w:rsidRPr="00A804AF" w:rsidRDefault="00751C7F" w:rsidP="00751C7F">
      <w:pPr>
        <w:numPr>
          <w:ilvl w:val="0"/>
          <w:numId w:val="15"/>
        </w:numPr>
        <w:spacing w:after="0" w:line="240" w:lineRule="auto"/>
        <w:jc w:val="both"/>
        <w:rPr>
          <w:rFonts w:ascii="Arial" w:hAnsi="Arial" w:cs="Arial"/>
        </w:rPr>
      </w:pPr>
      <w:r w:rsidRPr="00C01A7A">
        <w:rPr>
          <w:rFonts w:ascii="Arial" w:hAnsi="Arial" w:cs="Arial"/>
        </w:rPr>
        <w:t>Contribuir a una administración pública estatal eficaz, eficiente y transparente, poniendo a disposición de la sociedad información veraz, confiable, oportuna y garantizando su derecho a la información, con una estructura orgánica moderna, ordenada y orientada a elevar la eficacia y efectividad de la administración pública, incorporando tecnologías de la información para una mayor eficiencia y transparencia en las áreas de recursos humanos, recursos materiales e inventarios.</w:t>
      </w:r>
    </w:p>
    <w:p w14:paraId="49CFC1D9" w14:textId="77777777" w:rsidR="00751C7F" w:rsidRPr="00C01A7A" w:rsidRDefault="00751C7F" w:rsidP="00751C7F">
      <w:pPr>
        <w:ind w:left="708"/>
        <w:jc w:val="both"/>
        <w:rPr>
          <w:rFonts w:ascii="Arial" w:hAnsi="Arial" w:cs="Arial"/>
        </w:rPr>
      </w:pPr>
    </w:p>
    <w:p w14:paraId="424C821D" w14:textId="77777777" w:rsidR="00751C7F" w:rsidRPr="00C01A7A" w:rsidRDefault="00751C7F" w:rsidP="00751C7F">
      <w:pPr>
        <w:ind w:left="708"/>
        <w:jc w:val="both"/>
        <w:rPr>
          <w:rFonts w:ascii="Arial" w:hAnsi="Arial" w:cs="Arial"/>
          <w:b/>
        </w:rPr>
      </w:pPr>
      <w:r w:rsidRPr="00C01A7A">
        <w:rPr>
          <w:rFonts w:ascii="Arial" w:hAnsi="Arial" w:cs="Arial"/>
          <w:b/>
        </w:rPr>
        <w:t>Componente: Información presupuestal</w:t>
      </w:r>
    </w:p>
    <w:p w14:paraId="0C287C0A" w14:textId="77777777" w:rsidR="00751C7F" w:rsidRDefault="00751C7F" w:rsidP="00751C7F">
      <w:pPr>
        <w:numPr>
          <w:ilvl w:val="0"/>
          <w:numId w:val="15"/>
        </w:numPr>
        <w:spacing w:after="0" w:line="240" w:lineRule="auto"/>
        <w:jc w:val="both"/>
        <w:rPr>
          <w:rFonts w:ascii="Arial" w:hAnsi="Arial" w:cs="Arial"/>
        </w:rPr>
      </w:pPr>
      <w:r w:rsidRPr="00C01A7A">
        <w:rPr>
          <w:rFonts w:ascii="Arial" w:hAnsi="Arial" w:cs="Arial"/>
        </w:rPr>
        <w:t>Instrumentar los mecanismos necesarios que deriven en una mayor disciplina en el uso de los recursos públicos, estableciendo criterios de racionalidad y austeridad.</w:t>
      </w:r>
    </w:p>
    <w:p w14:paraId="082B3585" w14:textId="77777777" w:rsidR="00751C7F" w:rsidRDefault="00751C7F" w:rsidP="00751C7F">
      <w:pPr>
        <w:spacing w:after="0" w:line="240" w:lineRule="auto"/>
        <w:ind w:left="1428"/>
        <w:jc w:val="both"/>
        <w:rPr>
          <w:rFonts w:ascii="Arial" w:hAnsi="Arial" w:cs="Arial"/>
        </w:rPr>
      </w:pPr>
    </w:p>
    <w:p w14:paraId="7CB0F765" w14:textId="77777777" w:rsidR="00751C7F" w:rsidRPr="00961632" w:rsidRDefault="00751C7F" w:rsidP="00751C7F">
      <w:pPr>
        <w:spacing w:after="0" w:line="240" w:lineRule="auto"/>
        <w:ind w:left="1428"/>
        <w:jc w:val="both"/>
        <w:rPr>
          <w:rFonts w:ascii="Arial" w:hAnsi="Arial" w:cs="Arial"/>
        </w:rPr>
      </w:pPr>
    </w:p>
    <w:p w14:paraId="2C0FD3DB" w14:textId="77777777" w:rsidR="00751C7F" w:rsidRPr="00C01A7A" w:rsidRDefault="00751C7F" w:rsidP="00751C7F">
      <w:pPr>
        <w:ind w:left="708"/>
        <w:jc w:val="both"/>
        <w:rPr>
          <w:rFonts w:ascii="Arial" w:hAnsi="Arial" w:cs="Arial"/>
          <w:b/>
        </w:rPr>
      </w:pPr>
      <w:r w:rsidRPr="00C01A7A">
        <w:rPr>
          <w:rFonts w:ascii="Arial" w:hAnsi="Arial" w:cs="Arial"/>
          <w:b/>
        </w:rPr>
        <w:t>Componente: Gobierno electrónico</w:t>
      </w:r>
    </w:p>
    <w:p w14:paraId="763F3D44" w14:textId="77777777" w:rsidR="00751C7F" w:rsidRPr="00830C2C" w:rsidRDefault="00751C7F" w:rsidP="00751C7F">
      <w:pPr>
        <w:numPr>
          <w:ilvl w:val="0"/>
          <w:numId w:val="15"/>
        </w:numPr>
        <w:spacing w:after="0" w:line="240" w:lineRule="auto"/>
        <w:jc w:val="both"/>
        <w:rPr>
          <w:rFonts w:ascii="Arial" w:hAnsi="Arial" w:cs="Arial"/>
        </w:rPr>
      </w:pPr>
      <w:r w:rsidRPr="00C01A7A">
        <w:rPr>
          <w:rFonts w:ascii="Arial" w:hAnsi="Arial" w:cs="Arial"/>
        </w:rPr>
        <w:t>Rediseñar normas y políticas que transformen a la administración en un gobierno electrónico que esté a la vanguardia a nivel nacional, adaptando nuevas tecnologías para el desarrollo y certificación de los procesos y procedimientos de los servicios públicos, especialmente en trámites de recaudación.</w:t>
      </w:r>
    </w:p>
    <w:p w14:paraId="6BEAE7CA" w14:textId="77777777" w:rsidR="00751C7F" w:rsidRDefault="00751C7F" w:rsidP="00751C7F">
      <w:pPr>
        <w:rPr>
          <w:rFonts w:ascii="Arial" w:hAnsi="Arial" w:cs="Arial"/>
          <w:b/>
        </w:rPr>
      </w:pPr>
    </w:p>
    <w:p w14:paraId="66C33FDC" w14:textId="58F0B8B8" w:rsidR="00751C7F" w:rsidRPr="00961632" w:rsidRDefault="00751C7F" w:rsidP="00751C7F">
      <w:pPr>
        <w:ind w:left="708"/>
        <w:jc w:val="center"/>
        <w:rPr>
          <w:rFonts w:ascii="Arial" w:hAnsi="Arial" w:cs="Arial"/>
          <w:b/>
        </w:rPr>
      </w:pPr>
      <w:r w:rsidRPr="00C01A7A">
        <w:rPr>
          <w:rFonts w:ascii="Arial" w:hAnsi="Arial" w:cs="Arial"/>
          <w:b/>
        </w:rPr>
        <w:t>DIVERSIFICACIÓN ECONÓMICA</w:t>
      </w:r>
    </w:p>
    <w:p w14:paraId="6B75BB94" w14:textId="77777777" w:rsidR="00751C7F" w:rsidRDefault="00751C7F" w:rsidP="00751C7F">
      <w:pPr>
        <w:jc w:val="both"/>
        <w:rPr>
          <w:rFonts w:ascii="Arial" w:hAnsi="Arial" w:cs="Arial"/>
          <w:b/>
        </w:rPr>
      </w:pPr>
      <w:r w:rsidRPr="00C01A7A">
        <w:rPr>
          <w:rFonts w:ascii="Arial" w:hAnsi="Arial" w:cs="Arial"/>
          <w:b/>
        </w:rPr>
        <w:t>Objetivo</w:t>
      </w:r>
    </w:p>
    <w:p w14:paraId="1EAA02BF" w14:textId="77777777" w:rsidR="00751C7F" w:rsidRPr="00961632" w:rsidRDefault="00751C7F" w:rsidP="00751C7F">
      <w:pPr>
        <w:jc w:val="both"/>
        <w:rPr>
          <w:rFonts w:ascii="Arial" w:hAnsi="Arial" w:cs="Arial"/>
          <w:b/>
        </w:rPr>
      </w:pPr>
    </w:p>
    <w:p w14:paraId="7B38151A" w14:textId="77777777" w:rsidR="00751C7F" w:rsidRPr="00961632" w:rsidRDefault="00751C7F" w:rsidP="00751C7F">
      <w:pPr>
        <w:jc w:val="both"/>
        <w:rPr>
          <w:rFonts w:ascii="Arial" w:hAnsi="Arial" w:cs="Arial"/>
        </w:rPr>
      </w:pPr>
      <w:r w:rsidRPr="00C01A7A">
        <w:rPr>
          <w:rFonts w:ascii="Arial" w:hAnsi="Arial" w:cs="Arial"/>
        </w:rPr>
        <w:t>El fortalecer y diversificar los motores económicos para elevar la competitividad, promoviendo el crecimiento sustentable, recuperando el dinamismo de la actividad económica de la Entidad, generando de forma oportuna y suficiente los satisfactores básicos y de bienestar que la sociedad demanda, superando las asimetrías y fortaleciendo el mercado interno, configurando así una estructura productiva equilibrada sectorial y regional.</w:t>
      </w:r>
    </w:p>
    <w:p w14:paraId="318E7DBB" w14:textId="77777777" w:rsidR="00751C7F" w:rsidRDefault="00751C7F" w:rsidP="00751C7F">
      <w:pPr>
        <w:jc w:val="both"/>
        <w:rPr>
          <w:rFonts w:ascii="Arial" w:hAnsi="Arial" w:cs="Arial"/>
          <w:b/>
        </w:rPr>
      </w:pPr>
    </w:p>
    <w:p w14:paraId="2296E99B" w14:textId="77777777" w:rsidR="00BD44DB" w:rsidRDefault="00BD44DB" w:rsidP="00751C7F">
      <w:pPr>
        <w:jc w:val="both"/>
        <w:rPr>
          <w:rFonts w:ascii="Arial" w:hAnsi="Arial" w:cs="Arial"/>
          <w:b/>
        </w:rPr>
      </w:pPr>
    </w:p>
    <w:p w14:paraId="5FBC6F63" w14:textId="77777777" w:rsidR="00BD44DB" w:rsidRDefault="00BD44DB" w:rsidP="00751C7F">
      <w:pPr>
        <w:jc w:val="both"/>
        <w:rPr>
          <w:rFonts w:ascii="Arial" w:hAnsi="Arial" w:cs="Arial"/>
          <w:b/>
        </w:rPr>
      </w:pPr>
    </w:p>
    <w:p w14:paraId="69439A38" w14:textId="5B0A117D" w:rsidR="00751C7F" w:rsidRPr="00961632" w:rsidRDefault="00751C7F" w:rsidP="00751C7F">
      <w:pPr>
        <w:jc w:val="both"/>
        <w:rPr>
          <w:rFonts w:ascii="Arial" w:hAnsi="Arial" w:cs="Arial"/>
          <w:b/>
        </w:rPr>
      </w:pPr>
      <w:r w:rsidRPr="00C01A7A">
        <w:rPr>
          <w:rFonts w:ascii="Arial" w:hAnsi="Arial" w:cs="Arial"/>
          <w:b/>
        </w:rPr>
        <w:lastRenderedPageBreak/>
        <w:t>Estrategia</w:t>
      </w:r>
    </w:p>
    <w:p w14:paraId="618044B6" w14:textId="77777777" w:rsidR="00751C7F" w:rsidRDefault="00751C7F" w:rsidP="00751C7F">
      <w:pPr>
        <w:jc w:val="both"/>
        <w:rPr>
          <w:rFonts w:ascii="Arial" w:hAnsi="Arial" w:cs="Arial"/>
        </w:rPr>
      </w:pPr>
      <w:r w:rsidRPr="00C01A7A">
        <w:rPr>
          <w:rFonts w:ascii="Arial" w:hAnsi="Arial" w:cs="Arial"/>
        </w:rPr>
        <w:t xml:space="preserve">El binomio competitividad-crecimiento económico tiene que considerar las características de las regiones y las necesidades desde lo local. Por tal motivo, este eje contempla dos estrategias: La </w:t>
      </w:r>
      <w:r w:rsidRPr="00C01A7A">
        <w:rPr>
          <w:rFonts w:ascii="Arial" w:hAnsi="Arial" w:cs="Arial"/>
          <w:b/>
        </w:rPr>
        <w:t>competitividad</w:t>
      </w:r>
      <w:r w:rsidRPr="00C01A7A">
        <w:rPr>
          <w:rFonts w:ascii="Arial" w:hAnsi="Arial" w:cs="Arial"/>
        </w:rPr>
        <w:t xml:space="preserve"> como factor primordial para elevar productividad; y el </w:t>
      </w:r>
      <w:r w:rsidRPr="00C01A7A">
        <w:rPr>
          <w:rFonts w:ascii="Arial" w:hAnsi="Arial" w:cs="Arial"/>
          <w:b/>
        </w:rPr>
        <w:t>crecimiento sustentable</w:t>
      </w:r>
      <w:r w:rsidRPr="00C01A7A">
        <w:rPr>
          <w:rFonts w:ascii="Arial" w:hAnsi="Arial" w:cs="Arial"/>
        </w:rPr>
        <w:t xml:space="preserve"> como base productiva de la entidad. Con la primera, se generarán condiciones para promover e impulsar</w:t>
      </w:r>
      <w:r>
        <w:rPr>
          <w:rFonts w:ascii="Arial" w:hAnsi="Arial" w:cs="Arial"/>
        </w:rPr>
        <w:t xml:space="preserve"> </w:t>
      </w:r>
      <w:r w:rsidRPr="00C01A7A">
        <w:rPr>
          <w:rFonts w:ascii="Arial" w:hAnsi="Arial" w:cs="Arial"/>
        </w:rPr>
        <w:t>la</w:t>
      </w:r>
      <w:r>
        <w:rPr>
          <w:rFonts w:ascii="Arial" w:hAnsi="Arial" w:cs="Arial"/>
        </w:rPr>
        <w:t xml:space="preserve"> </w:t>
      </w:r>
      <w:r w:rsidRPr="00C01A7A">
        <w:rPr>
          <w:rFonts w:ascii="Arial" w:hAnsi="Arial" w:cs="Arial"/>
        </w:rPr>
        <w:t>participación creciente de la inversión productiva multisectorial y regional, de origen local, nacional y extranjera. El crecimiento se logrará también con el fortalecimiento del mercado interno a través del despliegue y aprovechamiento de la fuerza impulsora del sector terciario, y el direccionamiento selectivo de la inversión productiva a las regiones y municipios con menor desarrollo relativo, con la vinculación virtuosa de la academia y la ciencia con el sector productivo, así como la concurrencia y coordinación interinstitucional de los tres niveles de gobierno.</w:t>
      </w:r>
    </w:p>
    <w:p w14:paraId="10D8E950" w14:textId="77777777" w:rsidR="00751C7F" w:rsidRDefault="00751C7F" w:rsidP="00751C7F">
      <w:pPr>
        <w:ind w:left="708"/>
        <w:jc w:val="center"/>
        <w:rPr>
          <w:rFonts w:ascii="Arial" w:hAnsi="Arial" w:cs="Arial"/>
          <w:b/>
        </w:rPr>
      </w:pPr>
    </w:p>
    <w:p w14:paraId="55BDBC13" w14:textId="7D48C748" w:rsidR="00751C7F" w:rsidRPr="00961632" w:rsidRDefault="00751C7F" w:rsidP="00751C7F">
      <w:pPr>
        <w:ind w:left="708"/>
        <w:jc w:val="center"/>
        <w:rPr>
          <w:rFonts w:ascii="Arial" w:hAnsi="Arial" w:cs="Arial"/>
          <w:b/>
        </w:rPr>
      </w:pPr>
      <w:r w:rsidRPr="00C01A7A">
        <w:rPr>
          <w:rFonts w:ascii="Arial" w:hAnsi="Arial" w:cs="Arial"/>
          <w:b/>
        </w:rPr>
        <w:t>COMPETITIVIDAD</w:t>
      </w:r>
    </w:p>
    <w:p w14:paraId="6AE51152" w14:textId="77777777" w:rsidR="00751C7F" w:rsidRDefault="00751C7F" w:rsidP="00751C7F">
      <w:pPr>
        <w:jc w:val="both"/>
        <w:rPr>
          <w:rFonts w:ascii="Arial" w:hAnsi="Arial" w:cs="Arial"/>
        </w:rPr>
      </w:pPr>
      <w:r w:rsidRPr="00C01A7A">
        <w:rPr>
          <w:rFonts w:ascii="Arial" w:hAnsi="Arial" w:cs="Arial"/>
        </w:rPr>
        <w:t>Es el factor primordial para elevar la productividad del Estado. Es una forma de medir la economía en relación a los demás, es la capacidad para atraer y retener talento e inversión. Se trata, en este sentido, de impulsar el desarrollo de las micro, pequeñas y medianas empresas del Estado a través de un marco normativo adecuado a sus necesi</w:t>
      </w:r>
      <w:r>
        <w:rPr>
          <w:rFonts w:ascii="Arial" w:hAnsi="Arial" w:cs="Arial"/>
        </w:rPr>
        <w:t>dades e impacto multisectorial.</w:t>
      </w:r>
    </w:p>
    <w:p w14:paraId="6DAB6B16" w14:textId="77777777" w:rsidR="00751C7F" w:rsidRPr="007E547A" w:rsidRDefault="00751C7F" w:rsidP="00751C7F">
      <w:pPr>
        <w:jc w:val="both"/>
        <w:rPr>
          <w:rFonts w:ascii="Arial" w:hAnsi="Arial" w:cs="Arial"/>
        </w:rPr>
      </w:pPr>
    </w:p>
    <w:tbl>
      <w:tblPr>
        <w:tblW w:w="11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1"/>
        <w:gridCol w:w="2747"/>
        <w:gridCol w:w="2747"/>
        <w:gridCol w:w="3387"/>
        <w:gridCol w:w="26"/>
      </w:tblGrid>
      <w:tr w:rsidR="00751C7F" w:rsidRPr="00961632" w14:paraId="56E7110D" w14:textId="77777777" w:rsidTr="00E16652">
        <w:trPr>
          <w:trHeight w:val="232"/>
          <w:jc w:val="center"/>
        </w:trPr>
        <w:tc>
          <w:tcPr>
            <w:tcW w:w="11078" w:type="dxa"/>
            <w:gridSpan w:val="5"/>
          </w:tcPr>
          <w:p w14:paraId="64381769" w14:textId="77777777" w:rsidR="00751C7F" w:rsidRPr="00961632" w:rsidRDefault="00751C7F" w:rsidP="00E16652">
            <w:pPr>
              <w:widowControl w:val="0"/>
              <w:autoSpaceDE w:val="0"/>
              <w:autoSpaceDN w:val="0"/>
              <w:spacing w:after="0" w:line="240" w:lineRule="auto"/>
              <w:jc w:val="center"/>
              <w:rPr>
                <w:rFonts w:ascii="Arial" w:eastAsia="Arial MT" w:hAnsi="Arial" w:cs="Arial"/>
                <w:b/>
                <w:lang w:val="es-ES"/>
              </w:rPr>
            </w:pPr>
            <w:r w:rsidRPr="00961632">
              <w:rPr>
                <w:rFonts w:ascii="Arial" w:eastAsia="Arial MT" w:hAnsi="Arial" w:cs="Arial"/>
                <w:b/>
                <w:lang w:val="es-ES"/>
              </w:rPr>
              <w:t xml:space="preserve">C o m p o n e n t e s   d e   </w:t>
            </w:r>
            <w:proofErr w:type="spellStart"/>
            <w:r w:rsidRPr="00961632">
              <w:rPr>
                <w:rFonts w:ascii="Arial" w:eastAsia="Arial MT" w:hAnsi="Arial" w:cs="Arial"/>
                <w:b/>
                <w:lang w:val="es-ES"/>
              </w:rPr>
              <w:t xml:space="preserve">l </w:t>
            </w:r>
            <w:proofErr w:type="gramStart"/>
            <w:r w:rsidRPr="00961632">
              <w:rPr>
                <w:rFonts w:ascii="Arial" w:eastAsia="Arial MT" w:hAnsi="Arial" w:cs="Arial"/>
                <w:b/>
                <w:lang w:val="es-ES"/>
              </w:rPr>
              <w:t>a</w:t>
            </w:r>
            <w:proofErr w:type="spellEnd"/>
            <w:r w:rsidRPr="00961632">
              <w:rPr>
                <w:rFonts w:ascii="Arial" w:eastAsia="Arial MT" w:hAnsi="Arial" w:cs="Arial"/>
                <w:b/>
                <w:lang w:val="es-ES"/>
              </w:rPr>
              <w:t xml:space="preserve">  e</w:t>
            </w:r>
            <w:proofErr w:type="gramEnd"/>
            <w:r w:rsidRPr="00961632">
              <w:rPr>
                <w:rFonts w:ascii="Arial" w:eastAsia="Arial MT" w:hAnsi="Arial" w:cs="Arial"/>
                <w:b/>
                <w:lang w:val="es-ES"/>
              </w:rPr>
              <w:t xml:space="preserve"> s t r a t e g i a   C O M P E T I T I V I D A D </w:t>
            </w:r>
          </w:p>
        </w:tc>
      </w:tr>
      <w:tr w:rsidR="00751C7F" w:rsidRPr="00961632" w14:paraId="2AA86427" w14:textId="77777777" w:rsidTr="00E16652">
        <w:trPr>
          <w:trHeight w:val="218"/>
          <w:jc w:val="center"/>
        </w:trPr>
        <w:tc>
          <w:tcPr>
            <w:tcW w:w="2171" w:type="dxa"/>
          </w:tcPr>
          <w:p w14:paraId="79860DDD" w14:textId="77777777" w:rsidR="00751C7F" w:rsidRPr="00961632" w:rsidRDefault="00751C7F" w:rsidP="00E1665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Entorno Regulatorio</w:t>
            </w:r>
          </w:p>
        </w:tc>
        <w:tc>
          <w:tcPr>
            <w:tcW w:w="2747" w:type="dxa"/>
          </w:tcPr>
          <w:p w14:paraId="26CED7F0" w14:textId="77777777" w:rsidR="00751C7F" w:rsidRPr="00961632" w:rsidRDefault="00751C7F" w:rsidP="00E1665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Clima de Negocios</w:t>
            </w:r>
          </w:p>
        </w:tc>
        <w:tc>
          <w:tcPr>
            <w:tcW w:w="2747" w:type="dxa"/>
          </w:tcPr>
          <w:p w14:paraId="683EE761" w14:textId="77777777" w:rsidR="00751C7F" w:rsidRPr="00961632" w:rsidRDefault="00751C7F" w:rsidP="00E16652">
            <w:pPr>
              <w:widowControl w:val="0"/>
              <w:autoSpaceDE w:val="0"/>
              <w:autoSpaceDN w:val="0"/>
              <w:spacing w:after="0" w:line="240" w:lineRule="auto"/>
              <w:ind w:left="34"/>
              <w:jc w:val="center"/>
              <w:rPr>
                <w:rFonts w:ascii="Arial" w:eastAsia="Arial MT" w:hAnsi="Arial" w:cs="Arial"/>
                <w:lang w:val="es-ES"/>
              </w:rPr>
            </w:pPr>
            <w:r w:rsidRPr="00961632">
              <w:rPr>
                <w:rFonts w:ascii="Arial" w:eastAsia="Arial MT" w:hAnsi="Arial" w:cs="Arial"/>
                <w:b/>
                <w:lang w:val="es-ES"/>
              </w:rPr>
              <w:t>Innovación</w:t>
            </w:r>
          </w:p>
        </w:tc>
        <w:tc>
          <w:tcPr>
            <w:tcW w:w="3413" w:type="dxa"/>
            <w:gridSpan w:val="2"/>
          </w:tcPr>
          <w:p w14:paraId="503F623B" w14:textId="77777777" w:rsidR="00751C7F" w:rsidRPr="00961632" w:rsidRDefault="00751C7F" w:rsidP="00E1665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Comunidad Indígena</w:t>
            </w:r>
          </w:p>
        </w:tc>
      </w:tr>
      <w:tr w:rsidR="00751C7F" w:rsidRPr="00961632" w14:paraId="46A3D1BF" w14:textId="77777777" w:rsidTr="00E16652">
        <w:trPr>
          <w:trHeight w:val="204"/>
          <w:jc w:val="center"/>
        </w:trPr>
        <w:tc>
          <w:tcPr>
            <w:tcW w:w="2171" w:type="dxa"/>
          </w:tcPr>
          <w:p w14:paraId="1916E32B" w14:textId="77777777" w:rsidR="00751C7F" w:rsidRPr="00961632" w:rsidRDefault="00751C7F" w:rsidP="00E1665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2747" w:type="dxa"/>
          </w:tcPr>
          <w:p w14:paraId="1E15A88A" w14:textId="77777777" w:rsidR="00751C7F" w:rsidRPr="00961632" w:rsidRDefault="00751C7F" w:rsidP="00E1665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2747" w:type="dxa"/>
          </w:tcPr>
          <w:p w14:paraId="3FEF6749" w14:textId="77777777" w:rsidR="00751C7F" w:rsidRPr="00961632" w:rsidRDefault="00751C7F" w:rsidP="00E1665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3413" w:type="dxa"/>
            <w:gridSpan w:val="2"/>
          </w:tcPr>
          <w:p w14:paraId="5E5A3B5A" w14:textId="77777777" w:rsidR="00751C7F" w:rsidRPr="00961632" w:rsidRDefault="00751C7F" w:rsidP="00E1665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r>
      <w:tr w:rsidR="00751C7F" w:rsidRPr="00961632" w14:paraId="0701316C" w14:textId="77777777" w:rsidTr="00E16652">
        <w:trPr>
          <w:gridAfter w:val="1"/>
          <w:wAfter w:w="26" w:type="dxa"/>
          <w:trHeight w:val="2475"/>
          <w:jc w:val="center"/>
        </w:trPr>
        <w:tc>
          <w:tcPr>
            <w:tcW w:w="2171" w:type="dxa"/>
          </w:tcPr>
          <w:p w14:paraId="15B2755D" w14:textId="77777777" w:rsidR="00751C7F" w:rsidRPr="00961632" w:rsidRDefault="00751C7F" w:rsidP="00E1665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Contar con un sistema integrado de gestión que regule la competitividad desde su legislación y normatividad.</w:t>
            </w:r>
          </w:p>
          <w:p w14:paraId="7A4D369D" w14:textId="77777777" w:rsidR="00751C7F" w:rsidRPr="00961632" w:rsidRDefault="00751C7F" w:rsidP="00E1665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la creación de figuras de participación ciudadana para elevar la competitividad y la mejora regulatoria. </w:t>
            </w:r>
          </w:p>
          <w:p w14:paraId="7F353053" w14:textId="77777777" w:rsidR="00751C7F" w:rsidRPr="00961632" w:rsidRDefault="00751C7F" w:rsidP="00E1665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 xml:space="preserve">Mejorar la organización del aparato gubernamental para simplificar y agilizar los procesos regulatorios en beneficio de las empresas. </w:t>
            </w:r>
          </w:p>
          <w:p w14:paraId="368BD3C5" w14:textId="77777777" w:rsidR="00751C7F" w:rsidRPr="00961632" w:rsidRDefault="00751C7F" w:rsidP="00E1665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la </w:t>
            </w:r>
            <w:r w:rsidRPr="00961632">
              <w:rPr>
                <w:rFonts w:ascii="Arial" w:eastAsia="Arial MT" w:hAnsi="Arial" w:cs="Arial"/>
                <w:sz w:val="20"/>
                <w:szCs w:val="20"/>
                <w:lang w:val="es-ES"/>
              </w:rPr>
              <w:lastRenderedPageBreak/>
              <w:t>actualización del marco legal, para atraer la inversión y el establecimiento de MIPYMES, que incentive selectivamente, sectorial y regionalmente la actividad económica.</w:t>
            </w:r>
          </w:p>
        </w:tc>
        <w:tc>
          <w:tcPr>
            <w:tcW w:w="2747" w:type="dxa"/>
          </w:tcPr>
          <w:p w14:paraId="2D47EA89" w14:textId="77777777" w:rsidR="00751C7F" w:rsidRPr="00961632" w:rsidRDefault="00751C7F" w:rsidP="00E1665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lastRenderedPageBreak/>
              <w:t xml:space="preserve">Garantizar las condiciones adecuadas que fomenten y faciliten la creación de empresas y negocios. </w:t>
            </w:r>
          </w:p>
          <w:p w14:paraId="3AFD4590" w14:textId="77777777" w:rsidR="00751C7F" w:rsidRPr="00961632" w:rsidRDefault="00751C7F" w:rsidP="00E1665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Coadyuvar para agilizar los trámites en la obtención de permisos de construcción, aperturas, licencias, mediante la sistematización de los mismos y la utilización de bases de datos comunes. </w:t>
            </w:r>
          </w:p>
          <w:p w14:paraId="21627D35" w14:textId="77777777" w:rsidR="00751C7F" w:rsidRPr="00961632" w:rsidRDefault="00751C7F" w:rsidP="00E1665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Identificar, promover e impulsar el establecimiento de cadenas de valor y el desarrollo de proyectos productivos integrales. </w:t>
            </w:r>
          </w:p>
          <w:p w14:paraId="5A6A1033" w14:textId="77777777" w:rsidR="00751C7F" w:rsidRPr="00961632" w:rsidRDefault="00751C7F" w:rsidP="00E1665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e impulsar la intermediación financiera, en complemento de la banca privada. </w:t>
            </w:r>
          </w:p>
          <w:p w14:paraId="31FC6C57" w14:textId="77777777" w:rsidR="00751C7F" w:rsidRPr="00961632" w:rsidRDefault="00751C7F" w:rsidP="00E1665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Acrecentar la </w:t>
            </w:r>
            <w:r w:rsidRPr="00961632">
              <w:rPr>
                <w:rFonts w:ascii="Arial" w:eastAsia="Arial MT" w:hAnsi="Arial" w:cs="Arial"/>
                <w:sz w:val="20"/>
                <w:szCs w:val="20"/>
                <w:lang w:val="es-ES"/>
              </w:rPr>
              <w:lastRenderedPageBreak/>
              <w:t>empleabilidad de la fuerza de trabajo mediante la capacitación y ofrecer más oportunidades para el autoempleo, respetando la vocación económica del Estado.</w:t>
            </w:r>
          </w:p>
          <w:p w14:paraId="3BD50A17" w14:textId="77777777" w:rsidR="00751C7F" w:rsidRDefault="00751C7F" w:rsidP="00E16652">
            <w:pPr>
              <w:widowControl w:val="0"/>
              <w:autoSpaceDE w:val="0"/>
              <w:autoSpaceDN w:val="0"/>
              <w:spacing w:after="0" w:line="240" w:lineRule="auto"/>
              <w:jc w:val="both"/>
              <w:rPr>
                <w:rFonts w:ascii="Arial" w:eastAsia="Arial MT" w:hAnsi="Arial" w:cs="Arial"/>
                <w:sz w:val="20"/>
                <w:szCs w:val="20"/>
                <w:lang w:val="es-ES"/>
              </w:rPr>
            </w:pPr>
          </w:p>
          <w:p w14:paraId="76F0EEF1" w14:textId="77777777" w:rsidR="00751C7F" w:rsidRPr="007E547A" w:rsidRDefault="00751C7F" w:rsidP="00E16652">
            <w:pPr>
              <w:rPr>
                <w:rFonts w:ascii="Arial" w:eastAsia="Arial MT" w:hAnsi="Arial" w:cs="Arial"/>
                <w:sz w:val="20"/>
                <w:szCs w:val="20"/>
                <w:lang w:val="es-ES"/>
              </w:rPr>
            </w:pPr>
          </w:p>
          <w:p w14:paraId="140B848C" w14:textId="77777777" w:rsidR="00751C7F" w:rsidRPr="007E547A" w:rsidRDefault="00751C7F" w:rsidP="00E16652">
            <w:pPr>
              <w:rPr>
                <w:rFonts w:ascii="Arial" w:eastAsia="Arial MT" w:hAnsi="Arial" w:cs="Arial"/>
                <w:sz w:val="20"/>
                <w:szCs w:val="20"/>
                <w:lang w:val="es-ES"/>
              </w:rPr>
            </w:pPr>
          </w:p>
          <w:p w14:paraId="18E89F0A" w14:textId="77777777" w:rsidR="00751C7F" w:rsidRPr="007E547A" w:rsidRDefault="00751C7F" w:rsidP="00E16652">
            <w:pPr>
              <w:rPr>
                <w:rFonts w:ascii="Arial" w:eastAsia="Arial MT" w:hAnsi="Arial" w:cs="Arial"/>
                <w:sz w:val="20"/>
                <w:szCs w:val="20"/>
                <w:lang w:val="es-ES"/>
              </w:rPr>
            </w:pPr>
          </w:p>
        </w:tc>
        <w:tc>
          <w:tcPr>
            <w:tcW w:w="2747" w:type="dxa"/>
          </w:tcPr>
          <w:p w14:paraId="2F2A149B" w14:textId="77777777" w:rsidR="00751C7F" w:rsidRPr="00961632" w:rsidRDefault="00751C7F" w:rsidP="00E1665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lastRenderedPageBreak/>
              <w:t>Impulsar la diversificación económica de los sectores productivos.</w:t>
            </w:r>
          </w:p>
          <w:p w14:paraId="7C654D34" w14:textId="77777777" w:rsidR="00751C7F" w:rsidRPr="00961632" w:rsidRDefault="00751C7F" w:rsidP="00E1665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Fomentar la creación o diversificación de empresas que integren las vocaciones regionales.</w:t>
            </w:r>
          </w:p>
          <w:p w14:paraId="554FCE5B" w14:textId="77777777" w:rsidR="00751C7F" w:rsidRPr="00961632" w:rsidRDefault="00751C7F" w:rsidP="00E1665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Consolidar la vinculación de las instituciones educativas, de investigación, con el sector productivo. </w:t>
            </w:r>
          </w:p>
          <w:p w14:paraId="71AC6CAC" w14:textId="77777777" w:rsidR="00751C7F" w:rsidRPr="00961632" w:rsidRDefault="00751C7F" w:rsidP="00E1665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Apoyar la innovación de procesos y productos. </w:t>
            </w:r>
          </w:p>
          <w:p w14:paraId="7ED1E6BC" w14:textId="77777777" w:rsidR="00751C7F" w:rsidRPr="00961632" w:rsidRDefault="00751C7F" w:rsidP="00E1665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en el sector empresarial el aprovechamiento de la investigación científica. </w:t>
            </w:r>
          </w:p>
          <w:p w14:paraId="558DBBFF" w14:textId="77777777" w:rsidR="00751C7F" w:rsidRPr="00961632" w:rsidRDefault="00751C7F" w:rsidP="00E1665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la alineación de oferta educativa con las necesidades de </w:t>
            </w:r>
            <w:r w:rsidRPr="00961632">
              <w:rPr>
                <w:rFonts w:ascii="Arial" w:eastAsia="Arial MT" w:hAnsi="Arial" w:cs="Arial"/>
                <w:sz w:val="20"/>
                <w:szCs w:val="20"/>
                <w:lang w:val="es-ES"/>
              </w:rPr>
              <w:lastRenderedPageBreak/>
              <w:t xml:space="preserve">innovación del estado. </w:t>
            </w:r>
          </w:p>
          <w:p w14:paraId="39720FA9" w14:textId="77777777" w:rsidR="00751C7F" w:rsidRPr="00961632" w:rsidRDefault="00751C7F" w:rsidP="00E1665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el uso de las TI con proyectos que ofrezcan oportunidades de acceso a lo digital y al conocimiento. </w:t>
            </w:r>
          </w:p>
          <w:p w14:paraId="67CFA10E" w14:textId="77777777" w:rsidR="00751C7F" w:rsidRPr="00961632" w:rsidRDefault="00751C7F" w:rsidP="00E1665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Reconversión de infraestructura productiva para uso de métodos sustentables. </w:t>
            </w:r>
          </w:p>
          <w:p w14:paraId="23628E0C" w14:textId="77777777" w:rsidR="00751C7F" w:rsidRPr="007E547A" w:rsidRDefault="00751C7F" w:rsidP="00E1665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Conformar redes socioculturales de innovación científica y tecnológica. </w:t>
            </w:r>
          </w:p>
        </w:tc>
        <w:tc>
          <w:tcPr>
            <w:tcW w:w="3387" w:type="dxa"/>
          </w:tcPr>
          <w:p w14:paraId="16F034C9" w14:textId="77777777" w:rsidR="00751C7F" w:rsidRPr="00961632" w:rsidRDefault="00751C7F" w:rsidP="00E1665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lastRenderedPageBreak/>
              <w:t xml:space="preserve">Financiar proyectos productivos de traspatio para los grupos de origen indígena. </w:t>
            </w:r>
          </w:p>
          <w:p w14:paraId="1825AF01" w14:textId="77777777" w:rsidR="00751C7F" w:rsidRPr="00961632" w:rsidRDefault="00751C7F" w:rsidP="00E1665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Fomentar esquemas y mecanismos de inversión y financiamiento de proyectos para grupos indígenas. </w:t>
            </w:r>
          </w:p>
          <w:p w14:paraId="78B784BD" w14:textId="77777777" w:rsidR="00751C7F" w:rsidRPr="00961632" w:rsidRDefault="00751C7F" w:rsidP="00E1665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Incentivar la participación de grupos étnicos en actividades productivas, deportivas y culturales. </w:t>
            </w:r>
          </w:p>
          <w:p w14:paraId="336C3C86" w14:textId="77777777" w:rsidR="00751C7F" w:rsidRPr="00961632" w:rsidRDefault="00751C7F" w:rsidP="00E1665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programas de generación de empleos y autoempleo para madres solteras o cabeza de familia de origen indígena. </w:t>
            </w:r>
          </w:p>
          <w:p w14:paraId="5A5AAFE1" w14:textId="77777777" w:rsidR="00751C7F" w:rsidRPr="00961632" w:rsidRDefault="00751C7F" w:rsidP="00E1665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Generar oportunidades de empleo para jóvenes de origen indígena. </w:t>
            </w:r>
          </w:p>
          <w:p w14:paraId="641A245A" w14:textId="77777777" w:rsidR="00751C7F" w:rsidRPr="00961632" w:rsidRDefault="00751C7F" w:rsidP="00E1665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Conservar, promover y difundir la cultura de los pueblos y comunidades del estado. </w:t>
            </w:r>
          </w:p>
          <w:p w14:paraId="59F173D3" w14:textId="77777777" w:rsidR="00751C7F" w:rsidRPr="00961632" w:rsidRDefault="00751C7F" w:rsidP="00E1665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programas de </w:t>
            </w:r>
            <w:r w:rsidRPr="00961632">
              <w:rPr>
                <w:rFonts w:ascii="Arial" w:eastAsia="Arial MT" w:hAnsi="Arial" w:cs="Arial"/>
                <w:sz w:val="20"/>
                <w:szCs w:val="20"/>
                <w:lang w:val="es-ES"/>
              </w:rPr>
              <w:lastRenderedPageBreak/>
              <w:t xml:space="preserve">fortalecimiento académico para grupos de origen indígena. </w:t>
            </w:r>
          </w:p>
          <w:p w14:paraId="1EF54B68" w14:textId="77777777" w:rsidR="00751C7F" w:rsidRPr="00961632" w:rsidRDefault="00751C7F" w:rsidP="00E1665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Fomentar la artesanía de las comunidades y pueblos de Baja California Sur. </w:t>
            </w:r>
          </w:p>
          <w:p w14:paraId="435AA1E2" w14:textId="77777777" w:rsidR="00751C7F" w:rsidRPr="00961632" w:rsidRDefault="00751C7F" w:rsidP="00E16652">
            <w:pPr>
              <w:widowControl w:val="0"/>
              <w:autoSpaceDE w:val="0"/>
              <w:autoSpaceDN w:val="0"/>
              <w:spacing w:after="0" w:line="240" w:lineRule="auto"/>
              <w:jc w:val="both"/>
              <w:rPr>
                <w:rFonts w:ascii="Arial" w:eastAsia="Arial MT" w:hAnsi="Arial" w:cs="Arial"/>
                <w:sz w:val="20"/>
                <w:szCs w:val="20"/>
                <w:lang w:val="es-ES"/>
              </w:rPr>
            </w:pPr>
          </w:p>
        </w:tc>
      </w:tr>
    </w:tbl>
    <w:p w14:paraId="2FBE9A3D" w14:textId="77777777" w:rsidR="00751C7F" w:rsidRDefault="00751C7F" w:rsidP="00BD44DB">
      <w:pPr>
        <w:rPr>
          <w:rFonts w:ascii="Arial" w:hAnsi="Arial" w:cs="Arial"/>
          <w:b/>
        </w:rPr>
      </w:pPr>
    </w:p>
    <w:p w14:paraId="4BB5F41C" w14:textId="00FCA782" w:rsidR="00751C7F" w:rsidRDefault="00751C7F" w:rsidP="003A231D">
      <w:pPr>
        <w:ind w:left="708"/>
        <w:jc w:val="center"/>
        <w:rPr>
          <w:rFonts w:ascii="Arial" w:hAnsi="Arial" w:cs="Arial"/>
          <w:b/>
        </w:rPr>
      </w:pPr>
      <w:r w:rsidRPr="00C01A7A">
        <w:rPr>
          <w:rFonts w:ascii="Arial" w:hAnsi="Arial" w:cs="Arial"/>
          <w:b/>
        </w:rPr>
        <w:t>CRECIMIENTO SUSTENTABLE</w:t>
      </w:r>
    </w:p>
    <w:p w14:paraId="1E62AB84" w14:textId="77777777" w:rsidR="00751C7F" w:rsidRPr="00C01A7A" w:rsidRDefault="00751C7F" w:rsidP="00751C7F">
      <w:pPr>
        <w:jc w:val="both"/>
        <w:rPr>
          <w:rFonts w:ascii="Arial" w:hAnsi="Arial" w:cs="Arial"/>
        </w:rPr>
      </w:pPr>
      <w:r w:rsidRPr="00C01A7A">
        <w:rPr>
          <w:rFonts w:ascii="Arial" w:hAnsi="Arial" w:cs="Arial"/>
        </w:rPr>
        <w:t xml:space="preserve">Es el ritmo al que se incrementa la renta de una economía mediante la producción de bienes y servicios durante un período determinado; lo que implica un incremento de ingresos que se puede reflejar en la forma y calidad de vida de los individuos de una sociedad. Esto se puede medir mediante aumento en el PIB, cantidad de trabajo que hay por metro cuadrado, renta o valor de bienes y servicios, renta per cápita y su distribución, u otros indicadores como número de camas en hospital por cada millar de habitantes, nivel de equipamiento en la vivienda familiar, número de automóviles, cantidad de personas integradas a red telefónica en relación con la población, entre otros. </w:t>
      </w:r>
    </w:p>
    <w:p w14:paraId="15FF24CB" w14:textId="77B2D641" w:rsidR="00751C7F" w:rsidRDefault="00751C7F" w:rsidP="003A231D">
      <w:pPr>
        <w:ind w:right="633"/>
        <w:jc w:val="both"/>
        <w:rPr>
          <w:rFonts w:ascii="Arial" w:hAnsi="Arial" w:cs="Arial"/>
          <w:b/>
        </w:rPr>
      </w:pPr>
      <w:r w:rsidRPr="00C01A7A">
        <w:rPr>
          <w:rFonts w:ascii="Arial" w:hAnsi="Arial" w:cs="Arial"/>
        </w:rPr>
        <w:t xml:space="preserve">Se trata, en este rubro, de fortalecer las vocaciones productivas y generar las condiciones que impulsen el desarrollo de los territorios municipales respecto a sus potencialidades y en función de sus ventajas comparativas y competitivas y el cuidado de su entorno. Además de los componentes siguientes cuyas líneas de acción se mencionan a continuación, un quinto componente es el </w:t>
      </w:r>
      <w:r w:rsidRPr="00C01A7A">
        <w:rPr>
          <w:rFonts w:ascii="Arial" w:hAnsi="Arial" w:cs="Arial"/>
          <w:b/>
        </w:rPr>
        <w:t>Turismo</w:t>
      </w:r>
      <w:r w:rsidRPr="00C01A7A">
        <w:rPr>
          <w:rFonts w:ascii="Arial" w:hAnsi="Arial" w:cs="Arial"/>
        </w:rPr>
        <w:t>, que se atenderá como sigue:</w:t>
      </w:r>
    </w:p>
    <w:p w14:paraId="5FE4BC01" w14:textId="6FBF1974" w:rsidR="00751C7F" w:rsidRPr="00C01A7A" w:rsidRDefault="00751C7F" w:rsidP="00751C7F">
      <w:pPr>
        <w:jc w:val="both"/>
        <w:rPr>
          <w:rFonts w:ascii="Arial" w:hAnsi="Arial" w:cs="Arial"/>
          <w:b/>
        </w:rPr>
      </w:pPr>
      <w:r w:rsidRPr="00C01A7A">
        <w:rPr>
          <w:rFonts w:ascii="Arial" w:hAnsi="Arial" w:cs="Arial"/>
          <w:b/>
        </w:rPr>
        <w:t xml:space="preserve">Subcomponente: Difusión Cultural y Turística. </w:t>
      </w:r>
    </w:p>
    <w:p w14:paraId="650D6D78" w14:textId="77777777" w:rsidR="00751C7F" w:rsidRPr="00C01A7A" w:rsidRDefault="00751C7F" w:rsidP="00751C7F">
      <w:pPr>
        <w:numPr>
          <w:ilvl w:val="0"/>
          <w:numId w:val="15"/>
        </w:numPr>
        <w:spacing w:after="0" w:line="240" w:lineRule="auto"/>
        <w:jc w:val="both"/>
        <w:rPr>
          <w:rFonts w:ascii="Arial" w:hAnsi="Arial" w:cs="Arial"/>
        </w:rPr>
      </w:pPr>
      <w:r w:rsidRPr="00C01A7A">
        <w:rPr>
          <w:rFonts w:ascii="Arial" w:hAnsi="Arial" w:cs="Arial"/>
        </w:rPr>
        <w:t xml:space="preserve">Ampliar la promoción turística nacional e internacional. </w:t>
      </w:r>
    </w:p>
    <w:p w14:paraId="4F2D7F24" w14:textId="77777777" w:rsidR="00751C7F" w:rsidRPr="00C01A7A" w:rsidRDefault="00751C7F" w:rsidP="00751C7F">
      <w:pPr>
        <w:numPr>
          <w:ilvl w:val="0"/>
          <w:numId w:val="15"/>
        </w:numPr>
        <w:spacing w:after="0" w:line="240" w:lineRule="auto"/>
        <w:jc w:val="both"/>
        <w:rPr>
          <w:rFonts w:ascii="Arial" w:hAnsi="Arial" w:cs="Arial"/>
        </w:rPr>
      </w:pPr>
      <w:r w:rsidRPr="00C01A7A">
        <w:rPr>
          <w:rFonts w:ascii="Arial" w:hAnsi="Arial" w:cs="Arial"/>
        </w:rPr>
        <w:t xml:space="preserve">Generar rutas turísticas. </w:t>
      </w:r>
    </w:p>
    <w:p w14:paraId="1F736D29" w14:textId="77777777" w:rsidR="00751C7F" w:rsidRPr="00C01A7A" w:rsidRDefault="00751C7F" w:rsidP="00751C7F">
      <w:pPr>
        <w:numPr>
          <w:ilvl w:val="0"/>
          <w:numId w:val="15"/>
        </w:numPr>
        <w:spacing w:after="0" w:line="240" w:lineRule="auto"/>
        <w:jc w:val="both"/>
        <w:rPr>
          <w:rFonts w:ascii="Arial" w:hAnsi="Arial" w:cs="Arial"/>
        </w:rPr>
      </w:pPr>
      <w:r w:rsidRPr="00C01A7A">
        <w:rPr>
          <w:rFonts w:ascii="Arial" w:hAnsi="Arial" w:cs="Arial"/>
        </w:rPr>
        <w:t xml:space="preserve">Impulsar la diversificación del destino turístico. </w:t>
      </w:r>
    </w:p>
    <w:p w14:paraId="2A2F72A5" w14:textId="77777777" w:rsidR="00751C7F" w:rsidRPr="002D7328" w:rsidRDefault="00751C7F" w:rsidP="00751C7F">
      <w:pPr>
        <w:numPr>
          <w:ilvl w:val="0"/>
          <w:numId w:val="15"/>
        </w:numPr>
        <w:spacing w:after="0" w:line="240" w:lineRule="auto"/>
        <w:jc w:val="both"/>
        <w:rPr>
          <w:rFonts w:ascii="Arial" w:hAnsi="Arial" w:cs="Arial"/>
        </w:rPr>
      </w:pPr>
      <w:r w:rsidRPr="00C01A7A">
        <w:rPr>
          <w:rFonts w:ascii="Arial" w:hAnsi="Arial" w:cs="Arial"/>
        </w:rPr>
        <w:t xml:space="preserve">Implementar el Programa de Verificación y Protección al Turista. </w:t>
      </w:r>
    </w:p>
    <w:p w14:paraId="794DF8FB" w14:textId="77777777" w:rsidR="00751C7F" w:rsidRDefault="00751C7F" w:rsidP="00751C7F">
      <w:pPr>
        <w:jc w:val="both"/>
        <w:rPr>
          <w:rFonts w:ascii="Arial" w:hAnsi="Arial" w:cs="Arial"/>
        </w:rPr>
      </w:pPr>
    </w:p>
    <w:p w14:paraId="570AFE0D" w14:textId="2C4DD129" w:rsidR="00751C7F" w:rsidRPr="00C01A7A" w:rsidRDefault="00751C7F" w:rsidP="00751C7F">
      <w:pPr>
        <w:jc w:val="both"/>
        <w:rPr>
          <w:rFonts w:ascii="Arial" w:hAnsi="Arial" w:cs="Arial"/>
          <w:b/>
        </w:rPr>
      </w:pPr>
      <w:r w:rsidRPr="00C01A7A">
        <w:rPr>
          <w:rFonts w:ascii="Arial" w:hAnsi="Arial" w:cs="Arial"/>
          <w:b/>
        </w:rPr>
        <w:t>Subcomponente: Desarrollo Integral.</w:t>
      </w:r>
    </w:p>
    <w:p w14:paraId="5BC12345" w14:textId="77777777" w:rsidR="00751C7F" w:rsidRPr="00C01A7A" w:rsidRDefault="00751C7F" w:rsidP="00751C7F">
      <w:pPr>
        <w:numPr>
          <w:ilvl w:val="0"/>
          <w:numId w:val="19"/>
        </w:numPr>
        <w:spacing w:after="0" w:line="240" w:lineRule="auto"/>
        <w:jc w:val="both"/>
        <w:rPr>
          <w:rFonts w:ascii="Arial" w:hAnsi="Arial" w:cs="Arial"/>
        </w:rPr>
      </w:pPr>
      <w:r w:rsidRPr="00C01A7A">
        <w:rPr>
          <w:rFonts w:ascii="Arial" w:hAnsi="Arial" w:cs="Arial"/>
        </w:rPr>
        <w:t>Alianzas para capacitación del sector terciario.</w:t>
      </w:r>
    </w:p>
    <w:p w14:paraId="1B72F326" w14:textId="77777777" w:rsidR="00751C7F" w:rsidRPr="00C01A7A" w:rsidRDefault="00751C7F" w:rsidP="00751C7F">
      <w:pPr>
        <w:numPr>
          <w:ilvl w:val="0"/>
          <w:numId w:val="19"/>
        </w:numPr>
        <w:spacing w:after="0" w:line="240" w:lineRule="auto"/>
        <w:jc w:val="both"/>
        <w:rPr>
          <w:rFonts w:ascii="Arial" w:hAnsi="Arial" w:cs="Arial"/>
        </w:rPr>
      </w:pPr>
      <w:r w:rsidRPr="00C01A7A">
        <w:rPr>
          <w:rFonts w:ascii="Arial" w:hAnsi="Arial" w:cs="Arial"/>
        </w:rPr>
        <w:t>Garantizar que el sector terciario cuente con estándares de calidad.</w:t>
      </w:r>
    </w:p>
    <w:p w14:paraId="23E6AD8E" w14:textId="77777777" w:rsidR="00751C7F" w:rsidRDefault="00751C7F" w:rsidP="00751C7F">
      <w:pPr>
        <w:numPr>
          <w:ilvl w:val="0"/>
          <w:numId w:val="19"/>
        </w:numPr>
        <w:spacing w:after="0" w:line="240" w:lineRule="auto"/>
        <w:jc w:val="both"/>
        <w:rPr>
          <w:rFonts w:ascii="Arial" w:hAnsi="Arial" w:cs="Arial"/>
        </w:rPr>
      </w:pPr>
      <w:r w:rsidRPr="00C01A7A">
        <w:rPr>
          <w:rFonts w:ascii="Arial" w:hAnsi="Arial" w:cs="Arial"/>
        </w:rPr>
        <w:t>Crecimiento del sector terciario (Actividades de alojamiento y alimentos).</w:t>
      </w:r>
    </w:p>
    <w:p w14:paraId="639CF5A1" w14:textId="77777777" w:rsidR="00751C7F" w:rsidRDefault="00751C7F" w:rsidP="00751C7F">
      <w:pPr>
        <w:jc w:val="both"/>
        <w:rPr>
          <w:rFonts w:ascii="Arial" w:hAnsi="Arial" w:cs="Arial"/>
        </w:rPr>
      </w:pPr>
    </w:p>
    <w:p w14:paraId="57B02C74" w14:textId="114074CC" w:rsidR="00751C7F" w:rsidRPr="00C01A7A" w:rsidRDefault="00751C7F" w:rsidP="00751C7F">
      <w:pPr>
        <w:jc w:val="both"/>
        <w:rPr>
          <w:rFonts w:ascii="Arial" w:hAnsi="Arial" w:cs="Arial"/>
          <w:b/>
        </w:rPr>
      </w:pPr>
      <w:r w:rsidRPr="00C01A7A">
        <w:rPr>
          <w:rFonts w:ascii="Arial" w:hAnsi="Arial" w:cs="Arial"/>
          <w:b/>
        </w:rPr>
        <w:t>Subcomponente: Gestión de la Calidad Turística</w:t>
      </w:r>
    </w:p>
    <w:p w14:paraId="1CA63AC1" w14:textId="77777777" w:rsidR="00751C7F" w:rsidRPr="00C01A7A" w:rsidRDefault="00751C7F" w:rsidP="00751C7F">
      <w:pPr>
        <w:numPr>
          <w:ilvl w:val="0"/>
          <w:numId w:val="20"/>
        </w:numPr>
        <w:spacing w:after="0" w:line="240" w:lineRule="auto"/>
        <w:jc w:val="both"/>
        <w:rPr>
          <w:rFonts w:ascii="Arial" w:hAnsi="Arial" w:cs="Arial"/>
        </w:rPr>
      </w:pPr>
      <w:r w:rsidRPr="00C01A7A">
        <w:rPr>
          <w:rFonts w:ascii="Arial" w:hAnsi="Arial" w:cs="Arial"/>
        </w:rPr>
        <w:t xml:space="preserve">Promover la certificación de proveedores de servicio turístico. </w:t>
      </w:r>
    </w:p>
    <w:p w14:paraId="3028C512" w14:textId="77777777" w:rsidR="00751C7F" w:rsidRPr="00C01A7A" w:rsidRDefault="00751C7F" w:rsidP="00751C7F">
      <w:pPr>
        <w:numPr>
          <w:ilvl w:val="0"/>
          <w:numId w:val="20"/>
        </w:numPr>
        <w:spacing w:after="0" w:line="240" w:lineRule="auto"/>
        <w:jc w:val="both"/>
        <w:rPr>
          <w:rFonts w:ascii="Arial" w:hAnsi="Arial" w:cs="Arial"/>
        </w:rPr>
      </w:pPr>
      <w:r w:rsidRPr="00C01A7A">
        <w:rPr>
          <w:rFonts w:ascii="Arial" w:hAnsi="Arial" w:cs="Arial"/>
        </w:rPr>
        <w:lastRenderedPageBreak/>
        <w:t xml:space="preserve">Incrementar el número de distintivos y certificaciones en servicios turísticos. </w:t>
      </w:r>
    </w:p>
    <w:p w14:paraId="271D1DE8" w14:textId="77777777" w:rsidR="00751C7F" w:rsidRPr="00C01A7A" w:rsidRDefault="00751C7F" w:rsidP="00751C7F">
      <w:pPr>
        <w:numPr>
          <w:ilvl w:val="0"/>
          <w:numId w:val="20"/>
        </w:numPr>
        <w:spacing w:after="0" w:line="240" w:lineRule="auto"/>
        <w:jc w:val="both"/>
        <w:rPr>
          <w:rFonts w:ascii="Arial" w:hAnsi="Arial" w:cs="Arial"/>
        </w:rPr>
      </w:pPr>
      <w:r w:rsidRPr="00C01A7A">
        <w:rPr>
          <w:rFonts w:ascii="Arial" w:hAnsi="Arial" w:cs="Arial"/>
        </w:rPr>
        <w:t xml:space="preserve">Capacitar al sector para servicios de clase mundial. </w:t>
      </w:r>
    </w:p>
    <w:p w14:paraId="23110302" w14:textId="77777777" w:rsidR="00751C7F" w:rsidRPr="00303AA3" w:rsidRDefault="00751C7F" w:rsidP="00751C7F">
      <w:pPr>
        <w:numPr>
          <w:ilvl w:val="0"/>
          <w:numId w:val="20"/>
        </w:numPr>
        <w:spacing w:after="0" w:line="240" w:lineRule="auto"/>
        <w:jc w:val="both"/>
        <w:rPr>
          <w:rFonts w:ascii="Arial" w:hAnsi="Arial" w:cs="Arial"/>
        </w:rPr>
      </w:pPr>
      <w:r w:rsidRPr="00C01A7A">
        <w:rPr>
          <w:rFonts w:ascii="Arial" w:hAnsi="Arial" w:cs="Arial"/>
        </w:rPr>
        <w:t xml:space="preserve">Aumentar certificación “Atención a Comensales” y “Manejo Higiénico de Alimentos”. </w:t>
      </w:r>
    </w:p>
    <w:p w14:paraId="5EAD2044" w14:textId="77777777" w:rsidR="00751C7F" w:rsidRDefault="00751C7F" w:rsidP="00751C7F">
      <w:pPr>
        <w:jc w:val="both"/>
        <w:rPr>
          <w:rFonts w:ascii="Arial" w:hAnsi="Arial" w:cs="Arial"/>
          <w:b/>
        </w:rPr>
      </w:pPr>
    </w:p>
    <w:p w14:paraId="68F13578" w14:textId="70CD811C" w:rsidR="00751C7F" w:rsidRPr="00C01A7A" w:rsidRDefault="00751C7F" w:rsidP="00751C7F">
      <w:pPr>
        <w:jc w:val="both"/>
        <w:rPr>
          <w:rFonts w:ascii="Arial" w:hAnsi="Arial" w:cs="Arial"/>
          <w:b/>
        </w:rPr>
      </w:pPr>
      <w:r w:rsidRPr="00C01A7A">
        <w:rPr>
          <w:rFonts w:ascii="Arial" w:hAnsi="Arial" w:cs="Arial"/>
          <w:b/>
        </w:rPr>
        <w:t xml:space="preserve">Subcomponente: Potenciales regionales. </w:t>
      </w:r>
    </w:p>
    <w:p w14:paraId="089D3827" w14:textId="77777777" w:rsidR="00751C7F" w:rsidRPr="00C01A7A" w:rsidRDefault="00751C7F" w:rsidP="00751C7F">
      <w:pPr>
        <w:numPr>
          <w:ilvl w:val="0"/>
          <w:numId w:val="21"/>
        </w:numPr>
        <w:spacing w:after="0" w:line="240" w:lineRule="auto"/>
        <w:jc w:val="both"/>
        <w:rPr>
          <w:rFonts w:ascii="Arial" w:hAnsi="Arial" w:cs="Arial"/>
        </w:rPr>
      </w:pPr>
      <w:r w:rsidRPr="00C01A7A">
        <w:rPr>
          <w:rFonts w:ascii="Arial" w:hAnsi="Arial" w:cs="Arial"/>
        </w:rPr>
        <w:t xml:space="preserve">Fortalecer políticas de desarrollo turístico sustentable. </w:t>
      </w:r>
    </w:p>
    <w:p w14:paraId="127FF7CD" w14:textId="77777777" w:rsidR="00751C7F" w:rsidRPr="00C01A7A" w:rsidRDefault="00751C7F" w:rsidP="00751C7F">
      <w:pPr>
        <w:numPr>
          <w:ilvl w:val="0"/>
          <w:numId w:val="21"/>
        </w:numPr>
        <w:spacing w:after="0" w:line="240" w:lineRule="auto"/>
        <w:jc w:val="both"/>
        <w:rPr>
          <w:rFonts w:ascii="Arial" w:hAnsi="Arial" w:cs="Arial"/>
        </w:rPr>
      </w:pPr>
      <w:r w:rsidRPr="00C01A7A">
        <w:rPr>
          <w:rFonts w:ascii="Arial" w:hAnsi="Arial" w:cs="Arial"/>
        </w:rPr>
        <w:t>Potenciar recursos para la promoción turística.</w:t>
      </w:r>
    </w:p>
    <w:p w14:paraId="52523FD3" w14:textId="77777777" w:rsidR="00751C7F" w:rsidRPr="00C01A7A" w:rsidRDefault="00751C7F" w:rsidP="00751C7F">
      <w:pPr>
        <w:numPr>
          <w:ilvl w:val="0"/>
          <w:numId w:val="21"/>
        </w:numPr>
        <w:spacing w:after="0" w:line="240" w:lineRule="auto"/>
        <w:jc w:val="both"/>
        <w:rPr>
          <w:rFonts w:ascii="Arial" w:hAnsi="Arial" w:cs="Arial"/>
        </w:rPr>
      </w:pPr>
      <w:r w:rsidRPr="00C01A7A">
        <w:rPr>
          <w:rFonts w:ascii="Arial" w:hAnsi="Arial" w:cs="Arial"/>
        </w:rPr>
        <w:t xml:space="preserve">Generación de nuevos mercados. </w:t>
      </w:r>
    </w:p>
    <w:p w14:paraId="38675F04" w14:textId="77777777" w:rsidR="00751C7F" w:rsidRPr="00C01A7A" w:rsidRDefault="00751C7F" w:rsidP="00751C7F">
      <w:pPr>
        <w:numPr>
          <w:ilvl w:val="0"/>
          <w:numId w:val="21"/>
        </w:numPr>
        <w:spacing w:after="0" w:line="240" w:lineRule="auto"/>
        <w:jc w:val="both"/>
        <w:rPr>
          <w:rFonts w:ascii="Arial" w:hAnsi="Arial" w:cs="Arial"/>
        </w:rPr>
      </w:pPr>
      <w:r w:rsidRPr="00C01A7A">
        <w:rPr>
          <w:rFonts w:ascii="Arial" w:hAnsi="Arial" w:cs="Arial"/>
        </w:rPr>
        <w:t xml:space="preserve">Impulsar turismo de naturaleza, aventura y cultural. </w:t>
      </w:r>
    </w:p>
    <w:p w14:paraId="1B892E98" w14:textId="79B30AF7" w:rsidR="00751C7F" w:rsidRDefault="00751C7F" w:rsidP="00751C7F">
      <w:pPr>
        <w:numPr>
          <w:ilvl w:val="0"/>
          <w:numId w:val="21"/>
        </w:numPr>
        <w:spacing w:after="0" w:line="240" w:lineRule="auto"/>
        <w:jc w:val="both"/>
        <w:rPr>
          <w:rFonts w:ascii="Arial" w:hAnsi="Arial" w:cs="Arial"/>
        </w:rPr>
      </w:pPr>
      <w:r w:rsidRPr="00C01A7A">
        <w:rPr>
          <w:rFonts w:ascii="Arial" w:hAnsi="Arial" w:cs="Arial"/>
        </w:rPr>
        <w:t xml:space="preserve">Implementación de premios y distintivos locales. </w:t>
      </w:r>
    </w:p>
    <w:p w14:paraId="6DC7A15D" w14:textId="77777777" w:rsidR="00BD44DB" w:rsidRPr="00751C7F" w:rsidRDefault="00BD44DB" w:rsidP="00BD44DB">
      <w:pPr>
        <w:spacing w:after="0" w:line="240" w:lineRule="auto"/>
        <w:ind w:left="1428"/>
        <w:jc w:val="both"/>
        <w:rPr>
          <w:rFonts w:ascii="Arial" w:hAnsi="Arial" w:cs="Arial"/>
        </w:rPr>
      </w:pPr>
    </w:p>
    <w:tbl>
      <w:tblPr>
        <w:tblW w:w="11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2"/>
        <w:gridCol w:w="2758"/>
        <w:gridCol w:w="2758"/>
        <w:gridCol w:w="2875"/>
      </w:tblGrid>
      <w:tr w:rsidR="00751C7F" w:rsidRPr="00C01A7A" w14:paraId="74A67941" w14:textId="77777777" w:rsidTr="00E16652">
        <w:trPr>
          <w:trHeight w:val="402"/>
          <w:jc w:val="center"/>
        </w:trPr>
        <w:tc>
          <w:tcPr>
            <w:tcW w:w="11123" w:type="dxa"/>
            <w:gridSpan w:val="4"/>
          </w:tcPr>
          <w:p w14:paraId="78CD3CE8" w14:textId="77777777" w:rsidR="00751C7F" w:rsidRPr="00C01A7A" w:rsidRDefault="00751C7F" w:rsidP="00E16652">
            <w:pPr>
              <w:jc w:val="center"/>
              <w:rPr>
                <w:rFonts w:ascii="Arial" w:hAnsi="Arial" w:cs="Arial"/>
                <w:b/>
              </w:rPr>
            </w:pPr>
            <w:r w:rsidRPr="00C01A7A">
              <w:rPr>
                <w:rFonts w:ascii="Arial" w:hAnsi="Arial" w:cs="Arial"/>
                <w:b/>
              </w:rPr>
              <w:t xml:space="preserve">C o m p o n e n t e s   d e   </w:t>
            </w:r>
            <w:proofErr w:type="spellStart"/>
            <w:r w:rsidRPr="00C01A7A">
              <w:rPr>
                <w:rFonts w:ascii="Arial" w:hAnsi="Arial" w:cs="Arial"/>
                <w:b/>
              </w:rPr>
              <w:t xml:space="preserve">l </w:t>
            </w:r>
            <w:proofErr w:type="gramStart"/>
            <w:r w:rsidRPr="00C01A7A">
              <w:rPr>
                <w:rFonts w:ascii="Arial" w:hAnsi="Arial" w:cs="Arial"/>
                <w:b/>
              </w:rPr>
              <w:t>a</w:t>
            </w:r>
            <w:proofErr w:type="spellEnd"/>
            <w:r w:rsidRPr="00C01A7A">
              <w:rPr>
                <w:rFonts w:ascii="Arial" w:hAnsi="Arial" w:cs="Arial"/>
                <w:b/>
              </w:rPr>
              <w:t xml:space="preserve">  e</w:t>
            </w:r>
            <w:proofErr w:type="gramEnd"/>
            <w:r w:rsidRPr="00C01A7A">
              <w:rPr>
                <w:rFonts w:ascii="Arial" w:hAnsi="Arial" w:cs="Arial"/>
                <w:b/>
              </w:rPr>
              <w:t xml:space="preserve"> s t r a t e g i a   C R E C I M I E N T O   S U S T E N T A B L E </w:t>
            </w:r>
          </w:p>
        </w:tc>
      </w:tr>
      <w:tr w:rsidR="00751C7F" w:rsidRPr="00C01A7A" w14:paraId="3C0AEA61" w14:textId="77777777" w:rsidTr="00E16652">
        <w:trPr>
          <w:trHeight w:val="597"/>
          <w:jc w:val="center"/>
        </w:trPr>
        <w:tc>
          <w:tcPr>
            <w:tcW w:w="2732" w:type="dxa"/>
          </w:tcPr>
          <w:p w14:paraId="31869EE3" w14:textId="77777777" w:rsidR="00751C7F" w:rsidRPr="00C01A7A" w:rsidRDefault="00751C7F" w:rsidP="00E16652">
            <w:pPr>
              <w:jc w:val="center"/>
              <w:rPr>
                <w:rFonts w:ascii="Arial" w:hAnsi="Arial" w:cs="Arial"/>
              </w:rPr>
            </w:pPr>
            <w:r w:rsidRPr="00C01A7A">
              <w:rPr>
                <w:rFonts w:ascii="Arial" w:hAnsi="Arial" w:cs="Arial"/>
                <w:b/>
              </w:rPr>
              <w:t>Comercio y Servicios</w:t>
            </w:r>
          </w:p>
        </w:tc>
        <w:tc>
          <w:tcPr>
            <w:tcW w:w="2758" w:type="dxa"/>
          </w:tcPr>
          <w:p w14:paraId="148A3014" w14:textId="77777777" w:rsidR="00751C7F" w:rsidRPr="00C01A7A" w:rsidRDefault="00751C7F" w:rsidP="00E16652">
            <w:pPr>
              <w:jc w:val="center"/>
              <w:rPr>
                <w:rFonts w:ascii="Arial" w:hAnsi="Arial" w:cs="Arial"/>
                <w:sz w:val="20"/>
                <w:szCs w:val="20"/>
              </w:rPr>
            </w:pPr>
            <w:r w:rsidRPr="00C01A7A">
              <w:rPr>
                <w:rFonts w:ascii="Arial" w:hAnsi="Arial" w:cs="Arial"/>
                <w:b/>
                <w:sz w:val="20"/>
                <w:szCs w:val="20"/>
              </w:rPr>
              <w:t xml:space="preserve">Fortalecimiento Acuícola, </w:t>
            </w:r>
            <w:r w:rsidRPr="00961632">
              <w:rPr>
                <w:rFonts w:ascii="Arial" w:hAnsi="Arial" w:cs="Arial"/>
                <w:b/>
                <w:sz w:val="16"/>
                <w:szCs w:val="16"/>
              </w:rPr>
              <w:t xml:space="preserve">Pesquero, </w:t>
            </w:r>
            <w:proofErr w:type="spellStart"/>
            <w:r w:rsidRPr="00961632">
              <w:rPr>
                <w:rFonts w:ascii="Arial" w:hAnsi="Arial" w:cs="Arial"/>
                <w:b/>
                <w:sz w:val="16"/>
                <w:szCs w:val="16"/>
              </w:rPr>
              <w:t>Agropec</w:t>
            </w:r>
            <w:proofErr w:type="spellEnd"/>
            <w:r w:rsidRPr="00961632">
              <w:rPr>
                <w:rFonts w:ascii="Arial" w:hAnsi="Arial" w:cs="Arial"/>
                <w:b/>
                <w:sz w:val="16"/>
                <w:szCs w:val="16"/>
              </w:rPr>
              <w:t>. y Forestal</w:t>
            </w:r>
          </w:p>
        </w:tc>
        <w:tc>
          <w:tcPr>
            <w:tcW w:w="2758" w:type="dxa"/>
          </w:tcPr>
          <w:p w14:paraId="146318EE" w14:textId="77777777" w:rsidR="00751C7F" w:rsidRPr="00C01A7A" w:rsidRDefault="00751C7F" w:rsidP="00E16652">
            <w:pPr>
              <w:ind w:left="34"/>
              <w:jc w:val="center"/>
              <w:rPr>
                <w:rFonts w:ascii="Arial" w:hAnsi="Arial" w:cs="Arial"/>
              </w:rPr>
            </w:pPr>
            <w:r w:rsidRPr="00C01A7A">
              <w:rPr>
                <w:rFonts w:ascii="Arial" w:hAnsi="Arial" w:cs="Arial"/>
                <w:b/>
              </w:rPr>
              <w:t>Pesca y Acuacultura</w:t>
            </w:r>
          </w:p>
        </w:tc>
        <w:tc>
          <w:tcPr>
            <w:tcW w:w="2873" w:type="dxa"/>
          </w:tcPr>
          <w:p w14:paraId="38C015A3" w14:textId="77777777" w:rsidR="00751C7F" w:rsidRPr="00C01A7A" w:rsidRDefault="00751C7F" w:rsidP="00E16652">
            <w:pPr>
              <w:jc w:val="center"/>
              <w:rPr>
                <w:rFonts w:ascii="Arial" w:hAnsi="Arial" w:cs="Arial"/>
              </w:rPr>
            </w:pPr>
            <w:r w:rsidRPr="00C01A7A">
              <w:rPr>
                <w:rFonts w:ascii="Arial" w:hAnsi="Arial" w:cs="Arial"/>
                <w:b/>
              </w:rPr>
              <w:t>Desarrollo Minero</w:t>
            </w:r>
          </w:p>
        </w:tc>
      </w:tr>
      <w:tr w:rsidR="00751C7F" w:rsidRPr="00C01A7A" w14:paraId="01C52C12" w14:textId="77777777" w:rsidTr="00E16652">
        <w:trPr>
          <w:trHeight w:val="375"/>
          <w:jc w:val="center"/>
        </w:trPr>
        <w:tc>
          <w:tcPr>
            <w:tcW w:w="2732" w:type="dxa"/>
          </w:tcPr>
          <w:p w14:paraId="09CE4EC1" w14:textId="77777777" w:rsidR="00751C7F" w:rsidRPr="00C01A7A" w:rsidRDefault="00751C7F" w:rsidP="00E16652">
            <w:pPr>
              <w:jc w:val="center"/>
              <w:rPr>
                <w:rFonts w:ascii="Arial" w:hAnsi="Arial" w:cs="Arial"/>
                <w:sz w:val="20"/>
                <w:szCs w:val="20"/>
              </w:rPr>
            </w:pPr>
            <w:r w:rsidRPr="00C01A7A">
              <w:rPr>
                <w:rFonts w:ascii="Arial" w:hAnsi="Arial" w:cs="Arial"/>
                <w:sz w:val="20"/>
                <w:szCs w:val="20"/>
              </w:rPr>
              <w:t>Líneas de acción:</w:t>
            </w:r>
          </w:p>
        </w:tc>
        <w:tc>
          <w:tcPr>
            <w:tcW w:w="2758" w:type="dxa"/>
          </w:tcPr>
          <w:p w14:paraId="4AAFE87A" w14:textId="77777777" w:rsidR="00751C7F" w:rsidRPr="00C01A7A" w:rsidRDefault="00751C7F" w:rsidP="00E16652">
            <w:pPr>
              <w:jc w:val="center"/>
              <w:rPr>
                <w:rFonts w:ascii="Arial" w:hAnsi="Arial" w:cs="Arial"/>
                <w:sz w:val="20"/>
                <w:szCs w:val="20"/>
              </w:rPr>
            </w:pPr>
            <w:r w:rsidRPr="00C01A7A">
              <w:rPr>
                <w:rFonts w:ascii="Arial" w:hAnsi="Arial" w:cs="Arial"/>
                <w:sz w:val="20"/>
                <w:szCs w:val="20"/>
              </w:rPr>
              <w:t>Líneas de acción:</w:t>
            </w:r>
          </w:p>
        </w:tc>
        <w:tc>
          <w:tcPr>
            <w:tcW w:w="2758" w:type="dxa"/>
          </w:tcPr>
          <w:p w14:paraId="59766A28" w14:textId="77777777" w:rsidR="00751C7F" w:rsidRPr="00C01A7A" w:rsidRDefault="00751C7F" w:rsidP="00E16652">
            <w:pPr>
              <w:jc w:val="center"/>
              <w:rPr>
                <w:rFonts w:ascii="Arial" w:hAnsi="Arial" w:cs="Arial"/>
                <w:sz w:val="20"/>
                <w:szCs w:val="20"/>
              </w:rPr>
            </w:pPr>
            <w:r w:rsidRPr="00C01A7A">
              <w:rPr>
                <w:rFonts w:ascii="Arial" w:hAnsi="Arial" w:cs="Arial"/>
                <w:sz w:val="20"/>
                <w:szCs w:val="20"/>
              </w:rPr>
              <w:t>Líneas de acción:</w:t>
            </w:r>
          </w:p>
        </w:tc>
        <w:tc>
          <w:tcPr>
            <w:tcW w:w="2873" w:type="dxa"/>
          </w:tcPr>
          <w:p w14:paraId="2ED37891" w14:textId="77777777" w:rsidR="00751C7F" w:rsidRPr="00C01A7A" w:rsidRDefault="00751C7F" w:rsidP="00E16652">
            <w:pPr>
              <w:jc w:val="center"/>
              <w:rPr>
                <w:rFonts w:ascii="Arial" w:hAnsi="Arial" w:cs="Arial"/>
                <w:sz w:val="20"/>
                <w:szCs w:val="20"/>
              </w:rPr>
            </w:pPr>
            <w:r w:rsidRPr="00C01A7A">
              <w:rPr>
                <w:rFonts w:ascii="Arial" w:hAnsi="Arial" w:cs="Arial"/>
                <w:sz w:val="20"/>
                <w:szCs w:val="20"/>
              </w:rPr>
              <w:t>Líneas de acción:</w:t>
            </w:r>
          </w:p>
        </w:tc>
      </w:tr>
      <w:tr w:rsidR="00751C7F" w:rsidRPr="00C01A7A" w14:paraId="5EC2C443" w14:textId="77777777" w:rsidTr="00751C7F">
        <w:trPr>
          <w:trHeight w:val="349"/>
          <w:jc w:val="center"/>
        </w:trPr>
        <w:tc>
          <w:tcPr>
            <w:tcW w:w="2732" w:type="dxa"/>
          </w:tcPr>
          <w:p w14:paraId="04385668" w14:textId="77777777" w:rsidR="00751C7F" w:rsidRPr="00C01A7A" w:rsidRDefault="00751C7F" w:rsidP="00E1665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Promover la certificación de proveedores de servicio turístico, mediante alianzas con los sectores públicos y privados de educación. </w:t>
            </w:r>
          </w:p>
          <w:p w14:paraId="0057792D" w14:textId="77777777" w:rsidR="00751C7F" w:rsidRPr="00C01A7A" w:rsidRDefault="00751C7F" w:rsidP="00E1665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Incrementar distintivos, dando apoyo económico o mediante alianzas estratégicas para lograr un incremento en el número de certificaciones en Distintivos H, Distintivos M y distintivos Punto Limpio, entre otros. </w:t>
            </w:r>
          </w:p>
          <w:p w14:paraId="36D06FF5" w14:textId="77777777" w:rsidR="00751C7F" w:rsidRPr="00C01A7A" w:rsidRDefault="00751C7F" w:rsidP="00E1665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Promover la creación de empresas mediante la participación en convocatorias de entidades estatales y federales. </w:t>
            </w:r>
          </w:p>
          <w:p w14:paraId="5027A60A" w14:textId="367142D7" w:rsidR="00751C7F" w:rsidRPr="00751C7F" w:rsidRDefault="00751C7F" w:rsidP="00751C7F">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Crear programas para empresas sociales y culturales y/o con algún grado de innovación que </w:t>
            </w:r>
          </w:p>
          <w:p w14:paraId="1C19B94F" w14:textId="77777777" w:rsidR="00751C7F" w:rsidRPr="00C01A7A" w:rsidRDefault="00751C7F" w:rsidP="00E16652">
            <w:pPr>
              <w:spacing w:after="0" w:line="240" w:lineRule="auto"/>
              <w:ind w:left="224"/>
              <w:jc w:val="both"/>
              <w:rPr>
                <w:rFonts w:ascii="Arial" w:hAnsi="Arial" w:cs="Arial"/>
                <w:sz w:val="20"/>
                <w:szCs w:val="20"/>
              </w:rPr>
            </w:pPr>
            <w:r w:rsidRPr="00C01A7A">
              <w:rPr>
                <w:rFonts w:ascii="Arial" w:hAnsi="Arial" w:cs="Arial"/>
                <w:sz w:val="20"/>
                <w:szCs w:val="20"/>
              </w:rPr>
              <w:t xml:space="preserve">tengan como objetivo el crecimiento regional. </w:t>
            </w:r>
          </w:p>
          <w:p w14:paraId="21E6BFDA" w14:textId="77777777" w:rsidR="00751C7F" w:rsidRPr="00C01A7A" w:rsidRDefault="00751C7F" w:rsidP="00E1665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Mantener un programa de visitas y evaluaciones a empresas de diversos sectores por parte de las instancias reguladoras de salubridad, higiene, </w:t>
            </w:r>
            <w:r w:rsidRPr="00C01A7A">
              <w:rPr>
                <w:rFonts w:ascii="Arial" w:hAnsi="Arial" w:cs="Arial"/>
                <w:sz w:val="20"/>
                <w:szCs w:val="20"/>
              </w:rPr>
              <w:lastRenderedPageBreak/>
              <w:t xml:space="preserve">seguridad y protección civil. </w:t>
            </w:r>
          </w:p>
          <w:p w14:paraId="2C5AD1DB" w14:textId="77777777" w:rsidR="00751C7F" w:rsidRPr="00C01A7A" w:rsidRDefault="00751C7F" w:rsidP="00E1665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Desarrollar cadenas de valor en las empresas comerciales y servicios que fomenten su crecimiento. </w:t>
            </w:r>
          </w:p>
          <w:p w14:paraId="33319939" w14:textId="77777777" w:rsidR="00751C7F" w:rsidRPr="00C01A7A" w:rsidRDefault="00751C7F" w:rsidP="00E1665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Promover el financiamiento de la banca de desarrollo a los actores económicos.</w:t>
            </w:r>
          </w:p>
        </w:tc>
        <w:tc>
          <w:tcPr>
            <w:tcW w:w="2758" w:type="dxa"/>
          </w:tcPr>
          <w:p w14:paraId="10CFF14F" w14:textId="77777777" w:rsidR="00751C7F" w:rsidRPr="00C01A7A" w:rsidRDefault="00751C7F" w:rsidP="00E1665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lastRenderedPageBreak/>
              <w:t>Potenciar el crecimiento del sector primario a través del fortalecimiento de la vinculación institucional.</w:t>
            </w:r>
          </w:p>
          <w:p w14:paraId="14690FC3" w14:textId="77777777" w:rsidR="00751C7F" w:rsidRPr="00C01A7A" w:rsidRDefault="00751C7F" w:rsidP="00E1665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Fomentar la tecnificación y diversificación de la producción, para elevar la productividad y competitividad.</w:t>
            </w:r>
          </w:p>
          <w:p w14:paraId="1D8E57D3" w14:textId="77777777" w:rsidR="00751C7F" w:rsidRPr="00C01A7A" w:rsidRDefault="00751C7F" w:rsidP="00E1665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la capitalización de las unidades de producción.</w:t>
            </w:r>
          </w:p>
          <w:p w14:paraId="78CC0507" w14:textId="77777777" w:rsidR="00751C7F" w:rsidRPr="00C01A7A" w:rsidRDefault="00751C7F" w:rsidP="00E1665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esquemas para resarcir las pérdidas derivadas de eventos climatológicos adversos.</w:t>
            </w:r>
          </w:p>
          <w:p w14:paraId="45E9D368" w14:textId="77777777" w:rsidR="00751C7F" w:rsidRPr="00C01A7A" w:rsidRDefault="00751C7F" w:rsidP="00E1665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el desarrollo y fortalecimiento de infraestructura en vías de comunicación.</w:t>
            </w:r>
          </w:p>
          <w:p w14:paraId="36600BFB" w14:textId="77777777" w:rsidR="00751C7F" w:rsidRPr="00C01A7A" w:rsidRDefault="00751C7F" w:rsidP="00E1665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Impulsar la productividad agrícola, fortaleciéndolas cadenas productivas.</w:t>
            </w:r>
          </w:p>
          <w:p w14:paraId="3C7267EA" w14:textId="7239203B" w:rsidR="00751C7F" w:rsidRPr="00751C7F" w:rsidRDefault="00751C7F" w:rsidP="00751C7F">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 xml:space="preserve">Impulsar productividad pecuaria, fomentando tecnificación y </w:t>
            </w:r>
          </w:p>
          <w:p w14:paraId="0C09491D" w14:textId="77777777" w:rsidR="00751C7F" w:rsidRPr="007E547A" w:rsidRDefault="00751C7F" w:rsidP="00E16652">
            <w:pPr>
              <w:spacing w:after="0" w:line="240" w:lineRule="auto"/>
              <w:ind w:left="86"/>
              <w:jc w:val="both"/>
              <w:rPr>
                <w:rFonts w:ascii="Arial" w:hAnsi="Arial" w:cs="Arial"/>
                <w:sz w:val="20"/>
                <w:szCs w:val="20"/>
              </w:rPr>
            </w:pPr>
            <w:r w:rsidRPr="007E547A">
              <w:rPr>
                <w:rFonts w:ascii="Arial" w:hAnsi="Arial" w:cs="Arial"/>
                <w:sz w:val="20"/>
                <w:szCs w:val="20"/>
              </w:rPr>
              <w:t>diversificación de la producción.</w:t>
            </w:r>
          </w:p>
          <w:p w14:paraId="5B468D7D" w14:textId="77777777" w:rsidR="00751C7F" w:rsidRPr="00C01A7A" w:rsidRDefault="00751C7F" w:rsidP="00E1665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 xml:space="preserve">Identificar y realizar proyectos estratégicos que incrementen la productividad y </w:t>
            </w:r>
            <w:r w:rsidRPr="00C01A7A">
              <w:rPr>
                <w:rFonts w:ascii="Arial" w:hAnsi="Arial" w:cs="Arial"/>
                <w:sz w:val="20"/>
                <w:szCs w:val="20"/>
              </w:rPr>
              <w:lastRenderedPageBreak/>
              <w:t>competitividad del sector agropecuario.</w:t>
            </w:r>
          </w:p>
          <w:p w14:paraId="3CAED7D7" w14:textId="77777777" w:rsidR="00751C7F" w:rsidRPr="00C01A7A" w:rsidRDefault="00751C7F" w:rsidP="00E1665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 xml:space="preserve">Incentivar el intercambio de buenas prácticas forestales. </w:t>
            </w:r>
          </w:p>
          <w:p w14:paraId="1A9B2E5F" w14:textId="77777777" w:rsidR="00751C7F" w:rsidRPr="00C01A7A" w:rsidRDefault="00751C7F" w:rsidP="00E1665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Fomentar la organización de productores o propietarios de terrenos.</w:t>
            </w:r>
          </w:p>
          <w:p w14:paraId="4E4EAF21" w14:textId="77777777" w:rsidR="00751C7F" w:rsidRPr="00C01A7A" w:rsidRDefault="00751C7F" w:rsidP="00E1665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Impulsar la diversificación de las cadenas productivas, aprovechamiento de vida silvestre y uso de recursos forestales.</w:t>
            </w:r>
          </w:p>
        </w:tc>
        <w:tc>
          <w:tcPr>
            <w:tcW w:w="2758" w:type="dxa"/>
          </w:tcPr>
          <w:p w14:paraId="3BA15CCE"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lastRenderedPageBreak/>
              <w:t>Potenciación de proyectos de acuacultura para escalamiento a nivel industrial o empresarial.</w:t>
            </w:r>
          </w:p>
          <w:p w14:paraId="3872202E"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la certeza jurídica de la actividad pesquera y acuícola.</w:t>
            </w:r>
          </w:p>
          <w:p w14:paraId="0D495A48"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Mantener ordenamiento pesquero y acuícola del sector.</w:t>
            </w:r>
          </w:p>
          <w:p w14:paraId="52194044"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Modernizar y ampliar la infraestructura pesquera y acuícola.</w:t>
            </w:r>
          </w:p>
          <w:p w14:paraId="2DC34ED1"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Promocionar una mejor comercialización de productos pesqueros y acuícolas.</w:t>
            </w:r>
          </w:p>
          <w:p w14:paraId="38B360CC"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desarrollo de acuacultura en regiones prioritarias para diversificar las opciones sector pesquero y generar crecimiento económico.</w:t>
            </w:r>
          </w:p>
          <w:p w14:paraId="28720B36" w14:textId="362DBAF8" w:rsidR="00751C7F" w:rsidRPr="00751C7F" w:rsidRDefault="00751C7F" w:rsidP="00751C7F">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 xml:space="preserve">Mantener sanidad de cuerpos de agua e inocuidad de productos </w:t>
            </w:r>
          </w:p>
          <w:p w14:paraId="3A24F15B" w14:textId="77777777" w:rsidR="00751C7F" w:rsidRPr="00C01A7A" w:rsidRDefault="00751C7F" w:rsidP="00E16652">
            <w:pPr>
              <w:spacing w:after="0" w:line="240" w:lineRule="auto"/>
              <w:ind w:left="228"/>
              <w:jc w:val="both"/>
              <w:rPr>
                <w:rFonts w:ascii="Arial" w:hAnsi="Arial" w:cs="Arial"/>
                <w:sz w:val="20"/>
                <w:szCs w:val="20"/>
              </w:rPr>
            </w:pPr>
            <w:r w:rsidRPr="00C01A7A">
              <w:rPr>
                <w:rFonts w:ascii="Arial" w:hAnsi="Arial" w:cs="Arial"/>
                <w:sz w:val="20"/>
                <w:szCs w:val="20"/>
              </w:rPr>
              <w:t>pesqueros y acuícolas del estado, en coordinación con dependencias e instituciones de los tres niveles de gobierno.</w:t>
            </w:r>
          </w:p>
          <w:p w14:paraId="364C08A0"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 xml:space="preserve">Propiciar el desarrollo integral de la pesca </w:t>
            </w:r>
            <w:r w:rsidRPr="00C01A7A">
              <w:rPr>
                <w:rFonts w:ascii="Arial" w:hAnsi="Arial" w:cs="Arial"/>
                <w:sz w:val="20"/>
                <w:szCs w:val="20"/>
              </w:rPr>
              <w:lastRenderedPageBreak/>
              <w:t>deportiva en el estado, en concurrencia y coordinación con dependencias e Instituciones de los tres niveles de gobierno.</w:t>
            </w:r>
          </w:p>
          <w:p w14:paraId="1DF3B06D"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En coordinación con los centros de investigación y docencia, detectar las necesidades de investigación científica y transferencia tecnológica en materia pesquera y acuícola.</w:t>
            </w:r>
          </w:p>
        </w:tc>
        <w:tc>
          <w:tcPr>
            <w:tcW w:w="2873" w:type="dxa"/>
          </w:tcPr>
          <w:p w14:paraId="28C41852"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lastRenderedPageBreak/>
              <w:t>Fomentar la generación cadenas productivas de valor para minerales metálicos y no metálicos que impulsen el sector minero.</w:t>
            </w:r>
          </w:p>
          <w:p w14:paraId="05E5C9A6"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Promover e impulsar la capacitación al sector minero en colaboración con entidades educativas públicas y privadas de investigación en especializados temas de la industria minera.</w:t>
            </w:r>
          </w:p>
          <w:p w14:paraId="5B75A032"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la creación de empresas que utilicen los productos mineros metálicos y/o no metálicos, que presenten propuestas de valor que se enfoquen en la innovación o crecimiento económico.</w:t>
            </w:r>
          </w:p>
          <w:p w14:paraId="12307B95" w14:textId="340DB31C" w:rsidR="00751C7F" w:rsidRPr="00751C7F" w:rsidRDefault="00751C7F" w:rsidP="00751C7F">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 xml:space="preserve">Fomentar Innovación en actividades de minerales metálicos y no metálicos, mediante vinculación entre </w:t>
            </w:r>
          </w:p>
          <w:p w14:paraId="6901CB82" w14:textId="77777777" w:rsidR="00751C7F" w:rsidRPr="00C01A7A" w:rsidRDefault="00751C7F" w:rsidP="00E16652">
            <w:pPr>
              <w:spacing w:after="0" w:line="240" w:lineRule="auto"/>
              <w:ind w:left="228"/>
              <w:jc w:val="both"/>
              <w:rPr>
                <w:rFonts w:ascii="Arial" w:hAnsi="Arial" w:cs="Arial"/>
                <w:sz w:val="20"/>
                <w:szCs w:val="20"/>
              </w:rPr>
            </w:pPr>
            <w:r w:rsidRPr="00C01A7A">
              <w:rPr>
                <w:rFonts w:ascii="Arial" w:hAnsi="Arial" w:cs="Arial"/>
                <w:sz w:val="20"/>
                <w:szCs w:val="20"/>
              </w:rPr>
              <w:t>sector minero, entidades de educación, dependencias públicas y privadas.</w:t>
            </w:r>
          </w:p>
          <w:p w14:paraId="04E93167"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 xml:space="preserve">Generar espacios y programas para el desarrollo de proyectos que impulsen a las empresas </w:t>
            </w:r>
            <w:r w:rsidRPr="00C01A7A">
              <w:rPr>
                <w:rFonts w:ascii="Arial" w:hAnsi="Arial" w:cs="Arial"/>
                <w:sz w:val="20"/>
                <w:szCs w:val="20"/>
              </w:rPr>
              <w:lastRenderedPageBreak/>
              <w:t>mineras encadenas de valor con mayor valor agregado.</w:t>
            </w:r>
          </w:p>
          <w:p w14:paraId="0118FF42"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Promover la identificación del potencial geológico minero, para impulsar y promover inversión en la exploración.</w:t>
            </w:r>
          </w:p>
          <w:p w14:paraId="37053B5A"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Legislar estatalmente sobre el aprovechamiento de recursos minerales sustentables en B.C.S.</w:t>
            </w:r>
          </w:p>
        </w:tc>
      </w:tr>
    </w:tbl>
    <w:p w14:paraId="40642897" w14:textId="77777777" w:rsidR="00751C7F" w:rsidRPr="006D4A3C" w:rsidRDefault="00751C7F" w:rsidP="00751C7F">
      <w:pPr>
        <w:spacing w:after="0" w:line="240" w:lineRule="exact"/>
        <w:rPr>
          <w:rFonts w:ascii="Arial" w:hAnsi="Arial" w:cs="Arial"/>
          <w:b/>
          <w:lang w:val="es-ES"/>
        </w:rPr>
      </w:pPr>
    </w:p>
    <w:p w14:paraId="78B4FB37" w14:textId="77777777" w:rsidR="00AA7184" w:rsidRDefault="00AA7184" w:rsidP="00AA7184">
      <w:pPr>
        <w:pStyle w:val="Prrafodelista"/>
        <w:spacing w:line="240" w:lineRule="exact"/>
        <w:ind w:left="720" w:firstLine="0"/>
        <w:rPr>
          <w:b/>
        </w:rPr>
      </w:pPr>
    </w:p>
    <w:p w14:paraId="51CC1F64" w14:textId="54AC7FF0" w:rsidR="00AA117A" w:rsidRDefault="006A6530" w:rsidP="006D4A3C">
      <w:pPr>
        <w:pStyle w:val="Prrafodelista"/>
        <w:numPr>
          <w:ilvl w:val="0"/>
          <w:numId w:val="22"/>
        </w:numPr>
        <w:spacing w:line="240" w:lineRule="exact"/>
        <w:jc w:val="center"/>
        <w:rPr>
          <w:b/>
        </w:rPr>
      </w:pPr>
      <w:r w:rsidRPr="00FD382A">
        <w:rPr>
          <w:b/>
        </w:rPr>
        <w:t>NOTAS DE DESGLOSE</w:t>
      </w:r>
    </w:p>
    <w:p w14:paraId="6F345F10" w14:textId="77777777" w:rsidR="00800184" w:rsidRDefault="00800184" w:rsidP="00800184">
      <w:pPr>
        <w:pStyle w:val="Prrafodelista"/>
        <w:spacing w:line="240" w:lineRule="exact"/>
        <w:ind w:left="720" w:firstLine="0"/>
        <w:rPr>
          <w:b/>
        </w:rPr>
      </w:pPr>
    </w:p>
    <w:p w14:paraId="1861F64E" w14:textId="77777777" w:rsidR="006D4A3C" w:rsidRPr="006D4A3C" w:rsidRDefault="006D4A3C" w:rsidP="006D4A3C">
      <w:pPr>
        <w:pStyle w:val="Prrafodelista"/>
        <w:spacing w:line="240" w:lineRule="exact"/>
        <w:ind w:left="720" w:firstLine="0"/>
        <w:rPr>
          <w:b/>
        </w:rPr>
      </w:pPr>
    </w:p>
    <w:p w14:paraId="67366EF0" w14:textId="3CF86C83" w:rsidR="00FD382A" w:rsidRPr="009A66DB" w:rsidRDefault="00FD382A" w:rsidP="006D4A3C">
      <w:pPr>
        <w:pStyle w:val="Prrafodelista"/>
        <w:numPr>
          <w:ilvl w:val="0"/>
          <w:numId w:val="23"/>
        </w:numPr>
        <w:tabs>
          <w:tab w:val="left" w:pos="945"/>
        </w:tabs>
        <w:ind w:right="102"/>
        <w:jc w:val="both"/>
        <w:rPr>
          <w:b/>
          <w:lang w:val="es-MX"/>
        </w:rPr>
      </w:pPr>
      <w:r w:rsidRPr="009A66DB">
        <w:rPr>
          <w:b/>
          <w:lang w:val="es-MX"/>
        </w:rPr>
        <w:t>Notas al Estado de Actividades</w:t>
      </w:r>
    </w:p>
    <w:p w14:paraId="7FCDB98A" w14:textId="77777777" w:rsidR="00CE1767" w:rsidRPr="009A66DB" w:rsidRDefault="00CE1767" w:rsidP="00CE1767">
      <w:pPr>
        <w:tabs>
          <w:tab w:val="left" w:pos="945"/>
        </w:tabs>
        <w:spacing w:after="0" w:line="240" w:lineRule="auto"/>
        <w:ind w:right="102"/>
        <w:jc w:val="both"/>
        <w:rPr>
          <w:rFonts w:ascii="Arial" w:hAnsi="Arial" w:cs="Arial"/>
          <w:b/>
          <w:sz w:val="20"/>
          <w:szCs w:val="20"/>
        </w:rPr>
      </w:pPr>
    </w:p>
    <w:p w14:paraId="1253E8CF" w14:textId="77777777" w:rsidR="00CE1767" w:rsidRPr="009A66DB" w:rsidRDefault="00CE1767" w:rsidP="00CE1767">
      <w:pPr>
        <w:tabs>
          <w:tab w:val="left" w:pos="945"/>
        </w:tabs>
        <w:spacing w:after="0" w:line="240" w:lineRule="auto"/>
        <w:ind w:right="102"/>
        <w:jc w:val="both"/>
        <w:rPr>
          <w:rFonts w:ascii="Arial" w:hAnsi="Arial" w:cs="Arial"/>
          <w:b/>
          <w:sz w:val="16"/>
          <w:szCs w:val="20"/>
        </w:rPr>
      </w:pPr>
      <w:r w:rsidRPr="009A66DB">
        <w:rPr>
          <w:rFonts w:ascii="Arial" w:hAnsi="Arial" w:cs="Arial"/>
          <w:b/>
          <w:sz w:val="20"/>
          <w:szCs w:val="20"/>
        </w:rPr>
        <w:t>Ingresos de gestión.</w:t>
      </w:r>
    </w:p>
    <w:p w14:paraId="0451C593" w14:textId="679F8728" w:rsidR="008C65A1" w:rsidRPr="009A66DB" w:rsidRDefault="00CE1767" w:rsidP="00CE1767">
      <w:pPr>
        <w:tabs>
          <w:tab w:val="left" w:pos="945"/>
        </w:tabs>
        <w:ind w:right="102"/>
        <w:jc w:val="both"/>
        <w:rPr>
          <w:rFonts w:ascii="Arial" w:hAnsi="Arial" w:cs="Arial"/>
          <w:sz w:val="20"/>
          <w:szCs w:val="20"/>
        </w:rPr>
      </w:pPr>
      <w:r w:rsidRPr="009A66DB">
        <w:rPr>
          <w:rFonts w:ascii="Arial" w:hAnsi="Arial" w:cs="Arial"/>
          <w:sz w:val="20"/>
          <w:szCs w:val="20"/>
        </w:rPr>
        <w:t>Comprende el importe de los ingresos provenientes de contribuciones, productos, aprovechamientos, así como de venta de bienes y prestación de servicios.</w:t>
      </w:r>
    </w:p>
    <w:p w14:paraId="3150ED10" w14:textId="6160F50E" w:rsidR="009D30EC" w:rsidRDefault="00CE1767" w:rsidP="00052A1E">
      <w:pPr>
        <w:tabs>
          <w:tab w:val="left" w:pos="945"/>
        </w:tabs>
        <w:ind w:right="102"/>
        <w:jc w:val="both"/>
        <w:rPr>
          <w:rFonts w:ascii="Arial" w:hAnsi="Arial" w:cs="Arial"/>
          <w:b/>
          <w:sz w:val="20"/>
          <w:szCs w:val="20"/>
        </w:rPr>
      </w:pPr>
      <w:r w:rsidRPr="0076315E">
        <w:rPr>
          <w:rFonts w:ascii="Arial" w:hAnsi="Arial" w:cs="Arial"/>
          <w:b/>
          <w:sz w:val="20"/>
          <w:szCs w:val="20"/>
        </w:rPr>
        <w:t xml:space="preserve">I n t e g r a c i </w:t>
      </w:r>
      <w:proofErr w:type="spellStart"/>
      <w:r w:rsidRPr="0076315E">
        <w:rPr>
          <w:rFonts w:ascii="Arial" w:hAnsi="Arial" w:cs="Arial"/>
          <w:b/>
          <w:sz w:val="20"/>
          <w:szCs w:val="20"/>
        </w:rPr>
        <w:t>ó</w:t>
      </w:r>
      <w:proofErr w:type="spellEnd"/>
      <w:r w:rsidRPr="0076315E">
        <w:rPr>
          <w:rFonts w:ascii="Arial" w:hAnsi="Arial" w:cs="Arial"/>
          <w:b/>
          <w:sz w:val="20"/>
          <w:szCs w:val="20"/>
        </w:rPr>
        <w:t xml:space="preserve"> n:</w:t>
      </w:r>
    </w:p>
    <w:tbl>
      <w:tblPr>
        <w:tblW w:w="9340" w:type="dxa"/>
        <w:tblCellMar>
          <w:left w:w="70" w:type="dxa"/>
          <w:right w:w="70" w:type="dxa"/>
        </w:tblCellMar>
        <w:tblLook w:val="04A0" w:firstRow="1" w:lastRow="0" w:firstColumn="1" w:lastColumn="0" w:noHBand="0" w:noVBand="1"/>
      </w:tblPr>
      <w:tblGrid>
        <w:gridCol w:w="4820"/>
        <w:gridCol w:w="1460"/>
        <w:gridCol w:w="1460"/>
        <w:gridCol w:w="1600"/>
      </w:tblGrid>
      <w:tr w:rsidR="003A231D" w:rsidRPr="00374D8C" w14:paraId="307B7716" w14:textId="77777777" w:rsidTr="009F7ED5">
        <w:trPr>
          <w:trHeight w:val="465"/>
        </w:trPr>
        <w:tc>
          <w:tcPr>
            <w:tcW w:w="48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FE83F6A" w14:textId="77777777" w:rsidR="003A231D" w:rsidRPr="00374D8C" w:rsidRDefault="003A231D" w:rsidP="009F7ED5">
            <w:pPr>
              <w:spacing w:after="0" w:line="240" w:lineRule="auto"/>
              <w:jc w:val="center"/>
              <w:rPr>
                <w:rFonts w:ascii="Arial" w:eastAsia="Times New Roman" w:hAnsi="Arial" w:cs="Arial"/>
                <w:b/>
                <w:bCs/>
                <w:sz w:val="16"/>
                <w:szCs w:val="16"/>
                <w:lang w:eastAsia="es-MX"/>
              </w:rPr>
            </w:pPr>
            <w:r w:rsidRPr="00374D8C">
              <w:rPr>
                <w:rFonts w:ascii="Arial" w:eastAsia="Times New Roman" w:hAnsi="Arial" w:cs="Arial"/>
                <w:b/>
                <w:bCs/>
                <w:sz w:val="16"/>
                <w:szCs w:val="16"/>
                <w:lang w:eastAsia="es-MX"/>
              </w:rPr>
              <w:t>Nombre de la cuenta</w:t>
            </w:r>
          </w:p>
        </w:tc>
        <w:tc>
          <w:tcPr>
            <w:tcW w:w="146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BD59BE7" w14:textId="77777777" w:rsidR="003A231D" w:rsidRPr="00374D8C" w:rsidRDefault="003A231D" w:rsidP="009F7ED5">
            <w:pPr>
              <w:spacing w:after="0" w:line="240" w:lineRule="auto"/>
              <w:jc w:val="center"/>
              <w:rPr>
                <w:rFonts w:ascii="Arial" w:eastAsia="Times New Roman" w:hAnsi="Arial" w:cs="Arial"/>
                <w:b/>
                <w:bCs/>
                <w:sz w:val="16"/>
                <w:szCs w:val="16"/>
                <w:lang w:eastAsia="es-MX"/>
              </w:rPr>
            </w:pPr>
            <w:r w:rsidRPr="00374D8C">
              <w:rPr>
                <w:rFonts w:ascii="Arial" w:eastAsia="Times New Roman" w:hAnsi="Arial" w:cs="Arial"/>
                <w:b/>
                <w:bCs/>
                <w:sz w:val="16"/>
                <w:szCs w:val="16"/>
                <w:lang w:eastAsia="es-MX"/>
              </w:rPr>
              <w:t>Monto al 31/10/2025</w:t>
            </w:r>
          </w:p>
        </w:tc>
        <w:tc>
          <w:tcPr>
            <w:tcW w:w="146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CCAB0F3" w14:textId="77777777" w:rsidR="003A231D" w:rsidRPr="00374D8C" w:rsidRDefault="003A231D" w:rsidP="009F7ED5">
            <w:pPr>
              <w:spacing w:after="0" w:line="240" w:lineRule="auto"/>
              <w:jc w:val="center"/>
              <w:rPr>
                <w:rFonts w:ascii="Arial" w:eastAsia="Times New Roman" w:hAnsi="Arial" w:cs="Arial"/>
                <w:b/>
                <w:bCs/>
                <w:sz w:val="16"/>
                <w:szCs w:val="16"/>
                <w:lang w:eastAsia="es-MX"/>
              </w:rPr>
            </w:pPr>
            <w:r w:rsidRPr="00374D8C">
              <w:rPr>
                <w:rFonts w:ascii="Arial" w:eastAsia="Times New Roman" w:hAnsi="Arial" w:cs="Arial"/>
                <w:b/>
                <w:bCs/>
                <w:sz w:val="16"/>
                <w:szCs w:val="16"/>
                <w:lang w:eastAsia="es-MX"/>
              </w:rPr>
              <w:t>Monto al 31/12/2024</w:t>
            </w:r>
          </w:p>
        </w:tc>
        <w:tc>
          <w:tcPr>
            <w:tcW w:w="160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6F357C8" w14:textId="77777777" w:rsidR="003A231D" w:rsidRPr="00374D8C" w:rsidRDefault="003A231D" w:rsidP="009F7ED5">
            <w:pPr>
              <w:spacing w:after="0" w:line="240" w:lineRule="auto"/>
              <w:jc w:val="center"/>
              <w:rPr>
                <w:rFonts w:ascii="Arial" w:eastAsia="Times New Roman" w:hAnsi="Arial" w:cs="Arial"/>
                <w:b/>
                <w:bCs/>
                <w:sz w:val="16"/>
                <w:szCs w:val="16"/>
                <w:lang w:eastAsia="es-MX"/>
              </w:rPr>
            </w:pPr>
            <w:r w:rsidRPr="00374D8C">
              <w:rPr>
                <w:rFonts w:ascii="Arial" w:eastAsia="Times New Roman" w:hAnsi="Arial" w:cs="Arial"/>
                <w:b/>
                <w:bCs/>
                <w:sz w:val="16"/>
                <w:szCs w:val="16"/>
                <w:lang w:eastAsia="es-MX"/>
              </w:rPr>
              <w:t>Variación</w:t>
            </w:r>
          </w:p>
        </w:tc>
      </w:tr>
      <w:tr w:rsidR="003A231D" w:rsidRPr="00374D8C" w14:paraId="427D0B9A" w14:textId="77777777" w:rsidTr="009F7ED5">
        <w:trPr>
          <w:trHeight w:val="225"/>
        </w:trPr>
        <w:tc>
          <w:tcPr>
            <w:tcW w:w="4820" w:type="dxa"/>
            <w:tcBorders>
              <w:top w:val="single" w:sz="4" w:space="0" w:color="auto"/>
              <w:left w:val="single" w:sz="4" w:space="0" w:color="auto"/>
              <w:bottom w:val="single" w:sz="4" w:space="0" w:color="auto"/>
              <w:right w:val="single" w:sz="4" w:space="0" w:color="auto"/>
            </w:tcBorders>
            <w:noWrap/>
            <w:vAlign w:val="bottom"/>
            <w:hideMark/>
          </w:tcPr>
          <w:p w14:paraId="0B946242" w14:textId="77777777" w:rsidR="003A231D" w:rsidRPr="00374D8C" w:rsidRDefault="003A231D" w:rsidP="009F7ED5">
            <w:pPr>
              <w:spacing w:after="0" w:line="240" w:lineRule="auto"/>
              <w:rPr>
                <w:rFonts w:ascii="Arial" w:eastAsia="Times New Roman" w:hAnsi="Arial" w:cs="Arial"/>
                <w:b/>
                <w:bCs/>
                <w:color w:val="000000"/>
                <w:sz w:val="16"/>
                <w:szCs w:val="16"/>
                <w:lang w:eastAsia="es-MX"/>
              </w:rPr>
            </w:pPr>
            <w:r w:rsidRPr="00374D8C">
              <w:rPr>
                <w:rFonts w:ascii="Arial" w:eastAsia="Times New Roman" w:hAnsi="Arial" w:cs="Arial"/>
                <w:b/>
                <w:bCs/>
                <w:color w:val="000000"/>
                <w:sz w:val="16"/>
                <w:szCs w:val="16"/>
                <w:lang w:eastAsia="es-MX"/>
              </w:rPr>
              <w:t>Ingresos de gestión</w:t>
            </w:r>
          </w:p>
        </w:tc>
        <w:tc>
          <w:tcPr>
            <w:tcW w:w="1460" w:type="dxa"/>
            <w:tcBorders>
              <w:top w:val="single" w:sz="4" w:space="0" w:color="auto"/>
              <w:left w:val="nil"/>
              <w:bottom w:val="single" w:sz="4" w:space="0" w:color="auto"/>
              <w:right w:val="single" w:sz="4" w:space="0" w:color="auto"/>
            </w:tcBorders>
            <w:noWrap/>
            <w:vAlign w:val="bottom"/>
            <w:hideMark/>
          </w:tcPr>
          <w:p w14:paraId="568A3A98" w14:textId="77777777" w:rsidR="003A231D" w:rsidRPr="00374D8C" w:rsidRDefault="003A231D" w:rsidP="009F7ED5">
            <w:pPr>
              <w:spacing w:after="0" w:line="240" w:lineRule="auto"/>
              <w:jc w:val="right"/>
              <w:rPr>
                <w:rFonts w:ascii="Arial" w:eastAsia="Times New Roman" w:hAnsi="Arial" w:cs="Arial"/>
                <w:b/>
                <w:bCs/>
                <w:sz w:val="16"/>
                <w:szCs w:val="16"/>
                <w:lang w:eastAsia="es-MX"/>
              </w:rPr>
            </w:pPr>
            <w:r w:rsidRPr="00374D8C">
              <w:rPr>
                <w:rFonts w:ascii="Arial" w:eastAsia="Times New Roman" w:hAnsi="Arial" w:cs="Arial"/>
                <w:b/>
                <w:bCs/>
                <w:sz w:val="16"/>
                <w:szCs w:val="16"/>
                <w:lang w:eastAsia="es-MX"/>
              </w:rPr>
              <w:t>3,102,259,868.97</w:t>
            </w:r>
          </w:p>
        </w:tc>
        <w:tc>
          <w:tcPr>
            <w:tcW w:w="1460" w:type="dxa"/>
            <w:tcBorders>
              <w:top w:val="single" w:sz="4" w:space="0" w:color="auto"/>
              <w:left w:val="nil"/>
              <w:bottom w:val="single" w:sz="4" w:space="0" w:color="auto"/>
              <w:right w:val="single" w:sz="4" w:space="0" w:color="auto"/>
            </w:tcBorders>
            <w:noWrap/>
            <w:vAlign w:val="bottom"/>
            <w:hideMark/>
          </w:tcPr>
          <w:p w14:paraId="0FF6B10A" w14:textId="77777777" w:rsidR="003A231D" w:rsidRPr="00374D8C" w:rsidRDefault="003A231D" w:rsidP="009F7ED5">
            <w:pPr>
              <w:spacing w:after="0" w:line="240" w:lineRule="auto"/>
              <w:jc w:val="right"/>
              <w:rPr>
                <w:rFonts w:ascii="Arial" w:eastAsia="Times New Roman" w:hAnsi="Arial" w:cs="Arial"/>
                <w:b/>
                <w:bCs/>
                <w:color w:val="000000"/>
                <w:sz w:val="16"/>
                <w:szCs w:val="16"/>
                <w:lang w:eastAsia="es-MX"/>
              </w:rPr>
            </w:pPr>
            <w:r w:rsidRPr="00374D8C">
              <w:rPr>
                <w:rFonts w:ascii="Arial" w:eastAsia="Times New Roman" w:hAnsi="Arial" w:cs="Arial"/>
                <w:b/>
                <w:bCs/>
                <w:color w:val="000000"/>
                <w:sz w:val="16"/>
                <w:szCs w:val="16"/>
                <w:lang w:eastAsia="es-MX"/>
              </w:rPr>
              <w:t>3,360,282,861.62</w:t>
            </w:r>
          </w:p>
        </w:tc>
        <w:tc>
          <w:tcPr>
            <w:tcW w:w="1600" w:type="dxa"/>
            <w:tcBorders>
              <w:top w:val="single" w:sz="4" w:space="0" w:color="auto"/>
              <w:left w:val="nil"/>
              <w:bottom w:val="single" w:sz="4" w:space="0" w:color="auto"/>
              <w:right w:val="single" w:sz="4" w:space="0" w:color="auto"/>
            </w:tcBorders>
            <w:noWrap/>
            <w:vAlign w:val="bottom"/>
            <w:hideMark/>
          </w:tcPr>
          <w:p w14:paraId="05F27B9E" w14:textId="77777777" w:rsidR="003A231D" w:rsidRPr="00374D8C" w:rsidRDefault="003A231D" w:rsidP="009F7ED5">
            <w:pPr>
              <w:spacing w:after="0" w:line="240" w:lineRule="auto"/>
              <w:jc w:val="right"/>
              <w:rPr>
                <w:rFonts w:ascii="Arial" w:eastAsia="Times New Roman" w:hAnsi="Arial" w:cs="Arial"/>
                <w:b/>
                <w:bCs/>
                <w:color w:val="000000"/>
                <w:sz w:val="16"/>
                <w:szCs w:val="16"/>
                <w:lang w:eastAsia="es-MX"/>
              </w:rPr>
            </w:pPr>
            <w:r w:rsidRPr="00374D8C">
              <w:rPr>
                <w:rFonts w:ascii="Arial" w:eastAsia="Times New Roman" w:hAnsi="Arial" w:cs="Arial"/>
                <w:b/>
                <w:bCs/>
                <w:color w:val="000000"/>
                <w:sz w:val="16"/>
                <w:szCs w:val="16"/>
                <w:lang w:eastAsia="es-MX"/>
              </w:rPr>
              <w:t>-258,022,992.65</w:t>
            </w:r>
          </w:p>
        </w:tc>
      </w:tr>
      <w:tr w:rsidR="003A231D" w:rsidRPr="00374D8C" w14:paraId="4E4741B6" w14:textId="77777777" w:rsidTr="009F7ED5">
        <w:trPr>
          <w:trHeight w:val="225"/>
        </w:trPr>
        <w:tc>
          <w:tcPr>
            <w:tcW w:w="4820" w:type="dxa"/>
            <w:tcBorders>
              <w:top w:val="nil"/>
              <w:left w:val="single" w:sz="4" w:space="0" w:color="auto"/>
              <w:bottom w:val="single" w:sz="4" w:space="0" w:color="auto"/>
              <w:right w:val="single" w:sz="4" w:space="0" w:color="auto"/>
            </w:tcBorders>
            <w:noWrap/>
            <w:vAlign w:val="bottom"/>
            <w:hideMark/>
          </w:tcPr>
          <w:p w14:paraId="5232FD6B" w14:textId="77777777" w:rsidR="003A231D" w:rsidRPr="00374D8C" w:rsidRDefault="003A231D" w:rsidP="009F7ED5">
            <w:pPr>
              <w:spacing w:after="0" w:line="240" w:lineRule="auto"/>
              <w:rPr>
                <w:rFonts w:ascii="Arial" w:eastAsia="Times New Roman" w:hAnsi="Arial" w:cs="Arial"/>
                <w:b/>
                <w:bCs/>
                <w:color w:val="000000"/>
                <w:sz w:val="16"/>
                <w:szCs w:val="16"/>
                <w:lang w:eastAsia="es-MX"/>
              </w:rPr>
            </w:pPr>
            <w:r w:rsidRPr="00374D8C">
              <w:rPr>
                <w:rFonts w:ascii="Arial" w:eastAsia="Times New Roman" w:hAnsi="Arial" w:cs="Arial"/>
                <w:b/>
                <w:bCs/>
                <w:color w:val="000000"/>
                <w:sz w:val="16"/>
                <w:szCs w:val="16"/>
                <w:lang w:eastAsia="es-MX"/>
              </w:rPr>
              <w:t xml:space="preserve">   Impuestos</w:t>
            </w:r>
          </w:p>
        </w:tc>
        <w:tc>
          <w:tcPr>
            <w:tcW w:w="1460" w:type="dxa"/>
            <w:tcBorders>
              <w:top w:val="nil"/>
              <w:left w:val="nil"/>
              <w:bottom w:val="single" w:sz="4" w:space="0" w:color="auto"/>
              <w:right w:val="single" w:sz="4" w:space="0" w:color="auto"/>
            </w:tcBorders>
            <w:noWrap/>
            <w:vAlign w:val="bottom"/>
            <w:hideMark/>
          </w:tcPr>
          <w:p w14:paraId="0930CFFC" w14:textId="77777777" w:rsidR="003A231D" w:rsidRPr="00374D8C" w:rsidRDefault="003A231D" w:rsidP="009F7ED5">
            <w:pPr>
              <w:spacing w:after="0" w:line="240" w:lineRule="auto"/>
              <w:jc w:val="right"/>
              <w:rPr>
                <w:rFonts w:ascii="Arial" w:eastAsia="Times New Roman" w:hAnsi="Arial" w:cs="Arial"/>
                <w:b/>
                <w:bCs/>
                <w:sz w:val="16"/>
                <w:szCs w:val="16"/>
                <w:lang w:eastAsia="es-MX"/>
              </w:rPr>
            </w:pPr>
            <w:r w:rsidRPr="00374D8C">
              <w:rPr>
                <w:rFonts w:ascii="Arial" w:eastAsia="Times New Roman" w:hAnsi="Arial" w:cs="Arial"/>
                <w:b/>
                <w:bCs/>
                <w:sz w:val="16"/>
                <w:szCs w:val="16"/>
                <w:lang w:eastAsia="es-MX"/>
              </w:rPr>
              <w:t>2,210,201,328.49</w:t>
            </w:r>
          </w:p>
        </w:tc>
        <w:tc>
          <w:tcPr>
            <w:tcW w:w="1460" w:type="dxa"/>
            <w:tcBorders>
              <w:top w:val="nil"/>
              <w:left w:val="nil"/>
              <w:bottom w:val="single" w:sz="4" w:space="0" w:color="auto"/>
              <w:right w:val="single" w:sz="4" w:space="0" w:color="auto"/>
            </w:tcBorders>
            <w:noWrap/>
            <w:vAlign w:val="bottom"/>
            <w:hideMark/>
          </w:tcPr>
          <w:p w14:paraId="30A7AF6B" w14:textId="77777777" w:rsidR="003A231D" w:rsidRPr="00374D8C" w:rsidRDefault="003A231D" w:rsidP="009F7ED5">
            <w:pPr>
              <w:spacing w:after="0" w:line="240" w:lineRule="auto"/>
              <w:jc w:val="right"/>
              <w:rPr>
                <w:rFonts w:ascii="Arial" w:eastAsia="Times New Roman" w:hAnsi="Arial" w:cs="Arial"/>
                <w:b/>
                <w:bCs/>
                <w:color w:val="000000"/>
                <w:sz w:val="16"/>
                <w:szCs w:val="16"/>
                <w:lang w:eastAsia="es-MX"/>
              </w:rPr>
            </w:pPr>
            <w:r w:rsidRPr="00374D8C">
              <w:rPr>
                <w:rFonts w:ascii="Arial" w:eastAsia="Times New Roman" w:hAnsi="Arial" w:cs="Arial"/>
                <w:b/>
                <w:bCs/>
                <w:color w:val="000000"/>
                <w:sz w:val="16"/>
                <w:szCs w:val="16"/>
                <w:lang w:eastAsia="es-MX"/>
              </w:rPr>
              <w:t>2,389,405,800.53</w:t>
            </w:r>
          </w:p>
        </w:tc>
        <w:tc>
          <w:tcPr>
            <w:tcW w:w="1600" w:type="dxa"/>
            <w:tcBorders>
              <w:top w:val="nil"/>
              <w:left w:val="nil"/>
              <w:bottom w:val="single" w:sz="4" w:space="0" w:color="auto"/>
              <w:right w:val="single" w:sz="4" w:space="0" w:color="auto"/>
            </w:tcBorders>
            <w:noWrap/>
            <w:vAlign w:val="bottom"/>
            <w:hideMark/>
          </w:tcPr>
          <w:p w14:paraId="2C01708B" w14:textId="77777777" w:rsidR="003A231D" w:rsidRPr="00374D8C" w:rsidRDefault="003A231D" w:rsidP="009F7ED5">
            <w:pPr>
              <w:spacing w:after="0" w:line="240" w:lineRule="auto"/>
              <w:jc w:val="right"/>
              <w:rPr>
                <w:rFonts w:ascii="Arial" w:eastAsia="Times New Roman" w:hAnsi="Arial" w:cs="Arial"/>
                <w:b/>
                <w:bCs/>
                <w:color w:val="000000"/>
                <w:sz w:val="16"/>
                <w:szCs w:val="16"/>
                <w:lang w:eastAsia="es-MX"/>
              </w:rPr>
            </w:pPr>
            <w:r w:rsidRPr="00374D8C">
              <w:rPr>
                <w:rFonts w:ascii="Arial" w:eastAsia="Times New Roman" w:hAnsi="Arial" w:cs="Arial"/>
                <w:b/>
                <w:bCs/>
                <w:color w:val="000000"/>
                <w:sz w:val="16"/>
                <w:szCs w:val="16"/>
                <w:lang w:eastAsia="es-MX"/>
              </w:rPr>
              <w:t>-179,204,472.04</w:t>
            </w:r>
          </w:p>
        </w:tc>
      </w:tr>
      <w:tr w:rsidR="003A231D" w:rsidRPr="00374D8C" w14:paraId="2A975C2E" w14:textId="77777777" w:rsidTr="009F7ED5">
        <w:trPr>
          <w:trHeight w:val="225"/>
        </w:trPr>
        <w:tc>
          <w:tcPr>
            <w:tcW w:w="4820" w:type="dxa"/>
            <w:tcBorders>
              <w:top w:val="nil"/>
              <w:left w:val="single" w:sz="4" w:space="0" w:color="auto"/>
              <w:bottom w:val="single" w:sz="4" w:space="0" w:color="auto"/>
              <w:right w:val="single" w:sz="4" w:space="0" w:color="auto"/>
            </w:tcBorders>
            <w:noWrap/>
            <w:vAlign w:val="bottom"/>
            <w:hideMark/>
          </w:tcPr>
          <w:p w14:paraId="1EB0CC52"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 xml:space="preserve">   Impuestos sobre los ingresos</w:t>
            </w:r>
          </w:p>
        </w:tc>
        <w:tc>
          <w:tcPr>
            <w:tcW w:w="1460" w:type="dxa"/>
            <w:tcBorders>
              <w:top w:val="nil"/>
              <w:left w:val="nil"/>
              <w:bottom w:val="single" w:sz="4" w:space="0" w:color="auto"/>
              <w:right w:val="single" w:sz="4" w:space="0" w:color="auto"/>
            </w:tcBorders>
            <w:hideMark/>
          </w:tcPr>
          <w:p w14:paraId="7F9B1A29" w14:textId="77777777" w:rsidR="003A231D" w:rsidRPr="00374D8C" w:rsidRDefault="003A231D" w:rsidP="009F7ED5">
            <w:pPr>
              <w:spacing w:after="0" w:line="240" w:lineRule="auto"/>
              <w:jc w:val="right"/>
              <w:rPr>
                <w:rFonts w:ascii="Arial" w:eastAsia="Times New Roman" w:hAnsi="Arial" w:cs="Arial"/>
                <w:sz w:val="16"/>
                <w:szCs w:val="16"/>
                <w:lang w:eastAsia="es-MX"/>
              </w:rPr>
            </w:pPr>
            <w:r w:rsidRPr="00374D8C">
              <w:rPr>
                <w:rFonts w:ascii="Arial" w:eastAsia="Times New Roman" w:hAnsi="Arial" w:cs="Arial"/>
                <w:sz w:val="16"/>
                <w:szCs w:val="16"/>
                <w:lang w:eastAsia="es-MX"/>
              </w:rPr>
              <w:t>53,153,862.25</w:t>
            </w:r>
          </w:p>
        </w:tc>
        <w:tc>
          <w:tcPr>
            <w:tcW w:w="1460" w:type="dxa"/>
            <w:tcBorders>
              <w:top w:val="nil"/>
              <w:left w:val="nil"/>
              <w:bottom w:val="single" w:sz="4" w:space="0" w:color="auto"/>
              <w:right w:val="single" w:sz="4" w:space="0" w:color="auto"/>
            </w:tcBorders>
            <w:hideMark/>
          </w:tcPr>
          <w:p w14:paraId="7C4795D2" w14:textId="77777777" w:rsidR="003A231D" w:rsidRPr="00374D8C" w:rsidRDefault="003A231D" w:rsidP="009F7ED5">
            <w:pPr>
              <w:spacing w:after="0" w:line="240" w:lineRule="auto"/>
              <w:jc w:val="right"/>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63,825,437.59</w:t>
            </w:r>
          </w:p>
        </w:tc>
        <w:tc>
          <w:tcPr>
            <w:tcW w:w="1600" w:type="dxa"/>
            <w:tcBorders>
              <w:top w:val="nil"/>
              <w:left w:val="nil"/>
              <w:bottom w:val="single" w:sz="4" w:space="0" w:color="auto"/>
              <w:right w:val="single" w:sz="4" w:space="0" w:color="auto"/>
            </w:tcBorders>
            <w:noWrap/>
            <w:vAlign w:val="bottom"/>
            <w:hideMark/>
          </w:tcPr>
          <w:p w14:paraId="614B8E1A" w14:textId="77777777" w:rsidR="003A231D" w:rsidRPr="00374D8C" w:rsidRDefault="003A231D" w:rsidP="009F7ED5">
            <w:pPr>
              <w:spacing w:after="0" w:line="240" w:lineRule="auto"/>
              <w:jc w:val="right"/>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-10,671,575.34</w:t>
            </w:r>
          </w:p>
        </w:tc>
      </w:tr>
      <w:tr w:rsidR="003A231D" w:rsidRPr="00374D8C" w14:paraId="737590FA" w14:textId="77777777" w:rsidTr="009F7ED5">
        <w:trPr>
          <w:trHeight w:val="225"/>
        </w:trPr>
        <w:tc>
          <w:tcPr>
            <w:tcW w:w="4820" w:type="dxa"/>
            <w:tcBorders>
              <w:top w:val="nil"/>
              <w:left w:val="single" w:sz="4" w:space="0" w:color="auto"/>
              <w:bottom w:val="single" w:sz="4" w:space="0" w:color="auto"/>
              <w:right w:val="single" w:sz="4" w:space="0" w:color="auto"/>
            </w:tcBorders>
            <w:noWrap/>
            <w:vAlign w:val="bottom"/>
            <w:hideMark/>
          </w:tcPr>
          <w:p w14:paraId="0BB8174C"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 xml:space="preserve">   Impuestos sobre el patrimonio</w:t>
            </w:r>
          </w:p>
        </w:tc>
        <w:tc>
          <w:tcPr>
            <w:tcW w:w="1460" w:type="dxa"/>
            <w:tcBorders>
              <w:top w:val="nil"/>
              <w:left w:val="nil"/>
              <w:bottom w:val="single" w:sz="4" w:space="0" w:color="auto"/>
              <w:right w:val="single" w:sz="4" w:space="0" w:color="auto"/>
            </w:tcBorders>
            <w:hideMark/>
          </w:tcPr>
          <w:p w14:paraId="30627622" w14:textId="77777777" w:rsidR="003A231D" w:rsidRPr="00374D8C" w:rsidRDefault="003A231D" w:rsidP="009F7ED5">
            <w:pPr>
              <w:spacing w:after="0" w:line="240" w:lineRule="auto"/>
              <w:jc w:val="right"/>
              <w:rPr>
                <w:rFonts w:ascii="Arial" w:eastAsia="Times New Roman" w:hAnsi="Arial" w:cs="Arial"/>
                <w:sz w:val="16"/>
                <w:szCs w:val="16"/>
                <w:lang w:eastAsia="es-MX"/>
              </w:rPr>
            </w:pPr>
            <w:r w:rsidRPr="00374D8C">
              <w:rPr>
                <w:rFonts w:ascii="Arial" w:eastAsia="Times New Roman" w:hAnsi="Arial" w:cs="Arial"/>
                <w:sz w:val="16"/>
                <w:szCs w:val="16"/>
                <w:lang w:eastAsia="es-MX"/>
              </w:rPr>
              <w:t>16,865.11</w:t>
            </w:r>
          </w:p>
        </w:tc>
        <w:tc>
          <w:tcPr>
            <w:tcW w:w="1460" w:type="dxa"/>
            <w:tcBorders>
              <w:top w:val="nil"/>
              <w:left w:val="nil"/>
              <w:bottom w:val="single" w:sz="4" w:space="0" w:color="auto"/>
              <w:right w:val="single" w:sz="4" w:space="0" w:color="auto"/>
            </w:tcBorders>
            <w:hideMark/>
          </w:tcPr>
          <w:p w14:paraId="4C5AC0AE" w14:textId="77777777" w:rsidR="003A231D" w:rsidRPr="00374D8C" w:rsidRDefault="003A231D" w:rsidP="009F7ED5">
            <w:pPr>
              <w:spacing w:after="0" w:line="240" w:lineRule="auto"/>
              <w:jc w:val="right"/>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23,841.00</w:t>
            </w:r>
          </w:p>
        </w:tc>
        <w:tc>
          <w:tcPr>
            <w:tcW w:w="1600" w:type="dxa"/>
            <w:tcBorders>
              <w:top w:val="nil"/>
              <w:left w:val="nil"/>
              <w:bottom w:val="single" w:sz="4" w:space="0" w:color="auto"/>
              <w:right w:val="single" w:sz="4" w:space="0" w:color="auto"/>
            </w:tcBorders>
            <w:noWrap/>
            <w:vAlign w:val="bottom"/>
            <w:hideMark/>
          </w:tcPr>
          <w:p w14:paraId="509EB43E" w14:textId="77777777" w:rsidR="003A231D" w:rsidRPr="00374D8C" w:rsidRDefault="003A231D" w:rsidP="009F7ED5">
            <w:pPr>
              <w:spacing w:after="0" w:line="240" w:lineRule="auto"/>
              <w:jc w:val="right"/>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-6,975.89</w:t>
            </w:r>
          </w:p>
        </w:tc>
      </w:tr>
      <w:tr w:rsidR="003A231D" w:rsidRPr="00374D8C" w14:paraId="68E9C4B7" w14:textId="77777777" w:rsidTr="009F7ED5">
        <w:trPr>
          <w:trHeight w:val="225"/>
        </w:trPr>
        <w:tc>
          <w:tcPr>
            <w:tcW w:w="4820" w:type="dxa"/>
            <w:tcBorders>
              <w:top w:val="nil"/>
              <w:left w:val="single" w:sz="4" w:space="0" w:color="auto"/>
              <w:bottom w:val="single" w:sz="4" w:space="0" w:color="auto"/>
              <w:right w:val="single" w:sz="4" w:space="0" w:color="auto"/>
            </w:tcBorders>
            <w:noWrap/>
            <w:vAlign w:val="bottom"/>
            <w:hideMark/>
          </w:tcPr>
          <w:p w14:paraId="0047BA97"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 xml:space="preserve">   Impuestos sobre la producción, el consumo y las transacciones</w:t>
            </w:r>
          </w:p>
        </w:tc>
        <w:tc>
          <w:tcPr>
            <w:tcW w:w="1460" w:type="dxa"/>
            <w:tcBorders>
              <w:top w:val="nil"/>
              <w:left w:val="nil"/>
              <w:bottom w:val="single" w:sz="4" w:space="0" w:color="auto"/>
              <w:right w:val="single" w:sz="4" w:space="0" w:color="auto"/>
            </w:tcBorders>
            <w:hideMark/>
          </w:tcPr>
          <w:p w14:paraId="5ACDD865" w14:textId="77777777" w:rsidR="003A231D" w:rsidRPr="00374D8C" w:rsidRDefault="003A231D" w:rsidP="009F7ED5">
            <w:pPr>
              <w:spacing w:after="0" w:line="240" w:lineRule="auto"/>
              <w:jc w:val="right"/>
              <w:rPr>
                <w:rFonts w:ascii="Arial" w:eastAsia="Times New Roman" w:hAnsi="Arial" w:cs="Arial"/>
                <w:sz w:val="16"/>
                <w:szCs w:val="16"/>
                <w:lang w:eastAsia="es-MX"/>
              </w:rPr>
            </w:pPr>
            <w:r w:rsidRPr="00374D8C">
              <w:rPr>
                <w:rFonts w:ascii="Arial" w:eastAsia="Times New Roman" w:hAnsi="Arial" w:cs="Arial"/>
                <w:sz w:val="16"/>
                <w:szCs w:val="16"/>
                <w:lang w:eastAsia="es-MX"/>
              </w:rPr>
              <w:t>965,060,539.19</w:t>
            </w:r>
          </w:p>
        </w:tc>
        <w:tc>
          <w:tcPr>
            <w:tcW w:w="1460" w:type="dxa"/>
            <w:tcBorders>
              <w:top w:val="nil"/>
              <w:left w:val="nil"/>
              <w:bottom w:val="single" w:sz="4" w:space="0" w:color="auto"/>
              <w:right w:val="single" w:sz="4" w:space="0" w:color="auto"/>
            </w:tcBorders>
            <w:hideMark/>
          </w:tcPr>
          <w:p w14:paraId="25F3749C" w14:textId="77777777" w:rsidR="003A231D" w:rsidRPr="00374D8C" w:rsidRDefault="003A231D" w:rsidP="009F7ED5">
            <w:pPr>
              <w:spacing w:after="0" w:line="240" w:lineRule="auto"/>
              <w:jc w:val="right"/>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1,010,773,269.61</w:t>
            </w:r>
          </w:p>
        </w:tc>
        <w:tc>
          <w:tcPr>
            <w:tcW w:w="1600" w:type="dxa"/>
            <w:tcBorders>
              <w:top w:val="nil"/>
              <w:left w:val="nil"/>
              <w:bottom w:val="single" w:sz="4" w:space="0" w:color="auto"/>
              <w:right w:val="single" w:sz="4" w:space="0" w:color="auto"/>
            </w:tcBorders>
            <w:noWrap/>
            <w:vAlign w:val="bottom"/>
            <w:hideMark/>
          </w:tcPr>
          <w:p w14:paraId="07CD4557" w14:textId="77777777" w:rsidR="003A231D" w:rsidRPr="00374D8C" w:rsidRDefault="003A231D" w:rsidP="009F7ED5">
            <w:pPr>
              <w:spacing w:after="0" w:line="240" w:lineRule="auto"/>
              <w:jc w:val="right"/>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-45,712,730.42</w:t>
            </w:r>
          </w:p>
        </w:tc>
      </w:tr>
      <w:tr w:rsidR="003A231D" w:rsidRPr="00374D8C" w14:paraId="3E7E7F24" w14:textId="77777777" w:rsidTr="009F7ED5">
        <w:trPr>
          <w:trHeight w:val="225"/>
        </w:trPr>
        <w:tc>
          <w:tcPr>
            <w:tcW w:w="4820" w:type="dxa"/>
            <w:tcBorders>
              <w:top w:val="nil"/>
              <w:left w:val="single" w:sz="4" w:space="0" w:color="auto"/>
              <w:bottom w:val="single" w:sz="4" w:space="0" w:color="auto"/>
              <w:right w:val="single" w:sz="4" w:space="0" w:color="auto"/>
            </w:tcBorders>
            <w:noWrap/>
            <w:vAlign w:val="bottom"/>
            <w:hideMark/>
          </w:tcPr>
          <w:p w14:paraId="6B2C7D77" w14:textId="2E6DA8BC"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 xml:space="preserve">   Impuestos sobre </w:t>
            </w:r>
            <w:r w:rsidR="001241B6" w:rsidRPr="00374D8C">
              <w:rPr>
                <w:rFonts w:ascii="Arial" w:eastAsia="Times New Roman" w:hAnsi="Arial" w:cs="Arial"/>
                <w:color w:val="000000"/>
                <w:sz w:val="16"/>
                <w:szCs w:val="16"/>
                <w:lang w:eastAsia="es-MX"/>
              </w:rPr>
              <w:t>nóminas</w:t>
            </w:r>
            <w:r w:rsidRPr="00374D8C">
              <w:rPr>
                <w:rFonts w:ascii="Arial" w:eastAsia="Times New Roman" w:hAnsi="Arial" w:cs="Arial"/>
                <w:color w:val="000000"/>
                <w:sz w:val="16"/>
                <w:szCs w:val="16"/>
                <w:lang w:eastAsia="es-MX"/>
              </w:rPr>
              <w:t xml:space="preserve"> y asimilables</w:t>
            </w:r>
          </w:p>
        </w:tc>
        <w:tc>
          <w:tcPr>
            <w:tcW w:w="1460" w:type="dxa"/>
            <w:tcBorders>
              <w:top w:val="nil"/>
              <w:left w:val="nil"/>
              <w:bottom w:val="single" w:sz="4" w:space="0" w:color="auto"/>
              <w:right w:val="single" w:sz="4" w:space="0" w:color="auto"/>
            </w:tcBorders>
            <w:hideMark/>
          </w:tcPr>
          <w:p w14:paraId="24D62808" w14:textId="77777777" w:rsidR="003A231D" w:rsidRPr="00374D8C" w:rsidRDefault="003A231D" w:rsidP="009F7ED5">
            <w:pPr>
              <w:spacing w:after="0" w:line="240" w:lineRule="auto"/>
              <w:jc w:val="right"/>
              <w:rPr>
                <w:rFonts w:ascii="Arial" w:eastAsia="Times New Roman" w:hAnsi="Arial" w:cs="Arial"/>
                <w:sz w:val="16"/>
                <w:szCs w:val="16"/>
                <w:lang w:eastAsia="es-MX"/>
              </w:rPr>
            </w:pPr>
            <w:r w:rsidRPr="00374D8C">
              <w:rPr>
                <w:rFonts w:ascii="Arial" w:eastAsia="Times New Roman" w:hAnsi="Arial" w:cs="Arial"/>
                <w:sz w:val="16"/>
                <w:szCs w:val="16"/>
                <w:lang w:eastAsia="es-MX"/>
              </w:rPr>
              <w:t>1,180,830,991.33</w:t>
            </w:r>
          </w:p>
        </w:tc>
        <w:tc>
          <w:tcPr>
            <w:tcW w:w="1460" w:type="dxa"/>
            <w:tcBorders>
              <w:top w:val="nil"/>
              <w:left w:val="nil"/>
              <w:bottom w:val="single" w:sz="4" w:space="0" w:color="auto"/>
              <w:right w:val="single" w:sz="4" w:space="0" w:color="auto"/>
            </w:tcBorders>
            <w:hideMark/>
          </w:tcPr>
          <w:p w14:paraId="46CA80AA" w14:textId="77777777" w:rsidR="003A231D" w:rsidRPr="00374D8C" w:rsidRDefault="003A231D" w:rsidP="009F7ED5">
            <w:pPr>
              <w:spacing w:after="0" w:line="240" w:lineRule="auto"/>
              <w:jc w:val="right"/>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1,303,430,264.66</w:t>
            </w:r>
          </w:p>
        </w:tc>
        <w:tc>
          <w:tcPr>
            <w:tcW w:w="1600" w:type="dxa"/>
            <w:tcBorders>
              <w:top w:val="nil"/>
              <w:left w:val="nil"/>
              <w:bottom w:val="single" w:sz="4" w:space="0" w:color="auto"/>
              <w:right w:val="single" w:sz="4" w:space="0" w:color="auto"/>
            </w:tcBorders>
            <w:noWrap/>
            <w:vAlign w:val="bottom"/>
            <w:hideMark/>
          </w:tcPr>
          <w:p w14:paraId="61B6D7B7" w14:textId="77777777" w:rsidR="003A231D" w:rsidRPr="00374D8C" w:rsidRDefault="003A231D" w:rsidP="009F7ED5">
            <w:pPr>
              <w:spacing w:after="0" w:line="240" w:lineRule="auto"/>
              <w:jc w:val="right"/>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-122,599,273.33</w:t>
            </w:r>
          </w:p>
        </w:tc>
      </w:tr>
      <w:tr w:rsidR="003A231D" w:rsidRPr="00374D8C" w14:paraId="0E8C4AC3" w14:textId="77777777" w:rsidTr="009F7ED5">
        <w:trPr>
          <w:trHeight w:val="225"/>
        </w:trPr>
        <w:tc>
          <w:tcPr>
            <w:tcW w:w="4820" w:type="dxa"/>
            <w:tcBorders>
              <w:top w:val="nil"/>
              <w:left w:val="single" w:sz="4" w:space="0" w:color="auto"/>
              <w:bottom w:val="single" w:sz="4" w:space="0" w:color="auto"/>
              <w:right w:val="single" w:sz="4" w:space="0" w:color="auto"/>
            </w:tcBorders>
            <w:noWrap/>
            <w:vAlign w:val="bottom"/>
            <w:hideMark/>
          </w:tcPr>
          <w:p w14:paraId="15E064FE"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 xml:space="preserve">   Accesorios</w:t>
            </w:r>
          </w:p>
        </w:tc>
        <w:tc>
          <w:tcPr>
            <w:tcW w:w="1460" w:type="dxa"/>
            <w:tcBorders>
              <w:top w:val="nil"/>
              <w:left w:val="nil"/>
              <w:bottom w:val="single" w:sz="4" w:space="0" w:color="auto"/>
              <w:right w:val="single" w:sz="4" w:space="0" w:color="auto"/>
            </w:tcBorders>
            <w:hideMark/>
          </w:tcPr>
          <w:p w14:paraId="5C8F20BD" w14:textId="77777777" w:rsidR="003A231D" w:rsidRPr="00374D8C" w:rsidRDefault="003A231D" w:rsidP="009F7ED5">
            <w:pPr>
              <w:spacing w:after="0" w:line="240" w:lineRule="auto"/>
              <w:jc w:val="right"/>
              <w:rPr>
                <w:rFonts w:ascii="Arial" w:eastAsia="Times New Roman" w:hAnsi="Arial" w:cs="Arial"/>
                <w:sz w:val="16"/>
                <w:szCs w:val="16"/>
                <w:lang w:eastAsia="es-MX"/>
              </w:rPr>
            </w:pPr>
            <w:r w:rsidRPr="00374D8C">
              <w:rPr>
                <w:rFonts w:ascii="Arial" w:eastAsia="Times New Roman" w:hAnsi="Arial" w:cs="Arial"/>
                <w:sz w:val="16"/>
                <w:szCs w:val="16"/>
                <w:lang w:eastAsia="es-MX"/>
              </w:rPr>
              <w:t>11,139,070.61</w:t>
            </w:r>
          </w:p>
        </w:tc>
        <w:tc>
          <w:tcPr>
            <w:tcW w:w="1460" w:type="dxa"/>
            <w:tcBorders>
              <w:top w:val="nil"/>
              <w:left w:val="nil"/>
              <w:bottom w:val="single" w:sz="4" w:space="0" w:color="auto"/>
              <w:right w:val="single" w:sz="4" w:space="0" w:color="auto"/>
            </w:tcBorders>
            <w:hideMark/>
          </w:tcPr>
          <w:p w14:paraId="79E7E2E6" w14:textId="77777777" w:rsidR="003A231D" w:rsidRPr="00374D8C" w:rsidRDefault="003A231D" w:rsidP="009F7ED5">
            <w:pPr>
              <w:spacing w:after="0" w:line="240" w:lineRule="auto"/>
              <w:jc w:val="right"/>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11,352,824.67</w:t>
            </w:r>
          </w:p>
        </w:tc>
        <w:tc>
          <w:tcPr>
            <w:tcW w:w="1600" w:type="dxa"/>
            <w:tcBorders>
              <w:top w:val="nil"/>
              <w:left w:val="nil"/>
              <w:bottom w:val="single" w:sz="4" w:space="0" w:color="auto"/>
              <w:right w:val="single" w:sz="4" w:space="0" w:color="auto"/>
            </w:tcBorders>
            <w:noWrap/>
            <w:vAlign w:val="bottom"/>
            <w:hideMark/>
          </w:tcPr>
          <w:p w14:paraId="4FF89581" w14:textId="77777777" w:rsidR="003A231D" w:rsidRPr="00374D8C" w:rsidRDefault="003A231D" w:rsidP="009F7ED5">
            <w:pPr>
              <w:spacing w:after="0" w:line="240" w:lineRule="auto"/>
              <w:jc w:val="right"/>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-213,754.06</w:t>
            </w:r>
          </w:p>
        </w:tc>
      </w:tr>
      <w:tr w:rsidR="003A231D" w:rsidRPr="00374D8C" w14:paraId="15C4AED3" w14:textId="77777777" w:rsidTr="009F7ED5">
        <w:trPr>
          <w:trHeight w:val="225"/>
        </w:trPr>
        <w:tc>
          <w:tcPr>
            <w:tcW w:w="4820" w:type="dxa"/>
            <w:tcBorders>
              <w:top w:val="nil"/>
              <w:left w:val="single" w:sz="4" w:space="0" w:color="auto"/>
              <w:bottom w:val="single" w:sz="4" w:space="0" w:color="auto"/>
              <w:right w:val="single" w:sz="4" w:space="0" w:color="auto"/>
            </w:tcBorders>
            <w:noWrap/>
            <w:vAlign w:val="bottom"/>
            <w:hideMark/>
          </w:tcPr>
          <w:p w14:paraId="371CC699"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 xml:space="preserve">   Otros impuestos</w:t>
            </w:r>
          </w:p>
        </w:tc>
        <w:tc>
          <w:tcPr>
            <w:tcW w:w="1460" w:type="dxa"/>
            <w:tcBorders>
              <w:top w:val="nil"/>
              <w:left w:val="nil"/>
              <w:bottom w:val="single" w:sz="4" w:space="0" w:color="auto"/>
              <w:right w:val="single" w:sz="4" w:space="0" w:color="auto"/>
            </w:tcBorders>
            <w:hideMark/>
          </w:tcPr>
          <w:p w14:paraId="65FBB86B" w14:textId="77777777" w:rsidR="003A231D" w:rsidRPr="00374D8C" w:rsidRDefault="003A231D" w:rsidP="009F7ED5">
            <w:pPr>
              <w:spacing w:after="0" w:line="240" w:lineRule="auto"/>
              <w:jc w:val="right"/>
              <w:rPr>
                <w:rFonts w:ascii="Arial" w:eastAsia="Times New Roman" w:hAnsi="Arial" w:cs="Arial"/>
                <w:sz w:val="16"/>
                <w:szCs w:val="16"/>
                <w:lang w:eastAsia="es-MX"/>
              </w:rPr>
            </w:pPr>
            <w:r w:rsidRPr="00374D8C">
              <w:rPr>
                <w:rFonts w:ascii="Arial" w:eastAsia="Times New Roman" w:hAnsi="Arial" w:cs="Arial"/>
                <w:sz w:val="16"/>
                <w:szCs w:val="16"/>
                <w:lang w:eastAsia="es-MX"/>
              </w:rPr>
              <w:t>0.00</w:t>
            </w:r>
          </w:p>
        </w:tc>
        <w:tc>
          <w:tcPr>
            <w:tcW w:w="1460" w:type="dxa"/>
            <w:tcBorders>
              <w:top w:val="nil"/>
              <w:left w:val="nil"/>
              <w:bottom w:val="single" w:sz="4" w:space="0" w:color="auto"/>
              <w:right w:val="single" w:sz="4" w:space="0" w:color="auto"/>
            </w:tcBorders>
            <w:hideMark/>
          </w:tcPr>
          <w:p w14:paraId="04DEBCBD" w14:textId="77777777" w:rsidR="003A231D" w:rsidRPr="00374D8C" w:rsidRDefault="003A231D" w:rsidP="009F7ED5">
            <w:pPr>
              <w:spacing w:after="0" w:line="240" w:lineRule="auto"/>
              <w:jc w:val="right"/>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163.00</w:t>
            </w:r>
          </w:p>
        </w:tc>
        <w:tc>
          <w:tcPr>
            <w:tcW w:w="1600" w:type="dxa"/>
            <w:tcBorders>
              <w:top w:val="nil"/>
              <w:left w:val="nil"/>
              <w:bottom w:val="single" w:sz="4" w:space="0" w:color="auto"/>
              <w:right w:val="single" w:sz="4" w:space="0" w:color="auto"/>
            </w:tcBorders>
            <w:noWrap/>
            <w:vAlign w:val="bottom"/>
            <w:hideMark/>
          </w:tcPr>
          <w:p w14:paraId="6FFB464B" w14:textId="77777777" w:rsidR="003A231D" w:rsidRPr="00374D8C" w:rsidRDefault="003A231D" w:rsidP="009F7ED5">
            <w:pPr>
              <w:spacing w:after="0" w:line="240" w:lineRule="auto"/>
              <w:jc w:val="right"/>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-163.00</w:t>
            </w:r>
          </w:p>
        </w:tc>
      </w:tr>
      <w:tr w:rsidR="003A231D" w:rsidRPr="00374D8C" w14:paraId="677AE542" w14:textId="77777777" w:rsidTr="009F7ED5">
        <w:trPr>
          <w:trHeight w:val="225"/>
        </w:trPr>
        <w:tc>
          <w:tcPr>
            <w:tcW w:w="4820" w:type="dxa"/>
            <w:tcBorders>
              <w:top w:val="nil"/>
              <w:left w:val="single" w:sz="4" w:space="0" w:color="auto"/>
              <w:bottom w:val="single" w:sz="4" w:space="0" w:color="auto"/>
              <w:right w:val="single" w:sz="4" w:space="0" w:color="auto"/>
            </w:tcBorders>
            <w:noWrap/>
            <w:vAlign w:val="bottom"/>
            <w:hideMark/>
          </w:tcPr>
          <w:p w14:paraId="357386A1"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 xml:space="preserve">   </w:t>
            </w:r>
            <w:r w:rsidRPr="00374D8C">
              <w:rPr>
                <w:rFonts w:ascii="Arial" w:eastAsia="Times New Roman" w:hAnsi="Arial" w:cs="Arial"/>
                <w:b/>
                <w:bCs/>
                <w:color w:val="000000"/>
                <w:sz w:val="16"/>
                <w:szCs w:val="16"/>
                <w:lang w:eastAsia="es-MX"/>
              </w:rPr>
              <w:t>Cuotas y Aportaciones de Seguridad Social</w:t>
            </w:r>
          </w:p>
        </w:tc>
        <w:tc>
          <w:tcPr>
            <w:tcW w:w="1460" w:type="dxa"/>
            <w:tcBorders>
              <w:top w:val="nil"/>
              <w:left w:val="nil"/>
              <w:bottom w:val="single" w:sz="4" w:space="0" w:color="auto"/>
              <w:right w:val="single" w:sz="4" w:space="0" w:color="auto"/>
            </w:tcBorders>
            <w:noWrap/>
            <w:vAlign w:val="bottom"/>
            <w:hideMark/>
          </w:tcPr>
          <w:p w14:paraId="2C00AE40" w14:textId="77777777" w:rsidR="003A231D" w:rsidRPr="00374D8C" w:rsidRDefault="003A231D" w:rsidP="009F7ED5">
            <w:pPr>
              <w:spacing w:after="0" w:line="240" w:lineRule="auto"/>
              <w:jc w:val="right"/>
              <w:rPr>
                <w:rFonts w:ascii="Arial" w:eastAsia="Times New Roman" w:hAnsi="Arial" w:cs="Arial"/>
                <w:b/>
                <w:bCs/>
                <w:sz w:val="16"/>
                <w:szCs w:val="16"/>
                <w:lang w:eastAsia="es-MX"/>
              </w:rPr>
            </w:pPr>
            <w:r w:rsidRPr="00374D8C">
              <w:rPr>
                <w:rFonts w:ascii="Arial" w:eastAsia="Times New Roman" w:hAnsi="Arial" w:cs="Arial"/>
                <w:b/>
                <w:bCs/>
                <w:sz w:val="16"/>
                <w:szCs w:val="16"/>
                <w:lang w:eastAsia="es-MX"/>
              </w:rPr>
              <w:t>0.00</w:t>
            </w:r>
          </w:p>
        </w:tc>
        <w:tc>
          <w:tcPr>
            <w:tcW w:w="1460" w:type="dxa"/>
            <w:tcBorders>
              <w:top w:val="nil"/>
              <w:left w:val="nil"/>
              <w:bottom w:val="single" w:sz="4" w:space="0" w:color="auto"/>
              <w:right w:val="single" w:sz="4" w:space="0" w:color="auto"/>
            </w:tcBorders>
            <w:noWrap/>
            <w:vAlign w:val="bottom"/>
            <w:hideMark/>
          </w:tcPr>
          <w:p w14:paraId="312985F9" w14:textId="77777777" w:rsidR="003A231D" w:rsidRPr="00374D8C" w:rsidRDefault="003A231D" w:rsidP="009F7ED5">
            <w:pPr>
              <w:spacing w:after="0" w:line="240" w:lineRule="auto"/>
              <w:jc w:val="right"/>
              <w:rPr>
                <w:rFonts w:ascii="Arial" w:eastAsia="Times New Roman" w:hAnsi="Arial" w:cs="Arial"/>
                <w:b/>
                <w:bCs/>
                <w:color w:val="000000"/>
                <w:sz w:val="16"/>
                <w:szCs w:val="16"/>
                <w:lang w:eastAsia="es-MX"/>
              </w:rPr>
            </w:pPr>
            <w:r w:rsidRPr="00374D8C">
              <w:rPr>
                <w:rFonts w:ascii="Arial" w:eastAsia="Times New Roman" w:hAnsi="Arial" w:cs="Arial"/>
                <w:b/>
                <w:bCs/>
                <w:color w:val="000000"/>
                <w:sz w:val="16"/>
                <w:szCs w:val="16"/>
                <w:lang w:eastAsia="es-MX"/>
              </w:rPr>
              <w:t>0.00</w:t>
            </w:r>
          </w:p>
        </w:tc>
        <w:tc>
          <w:tcPr>
            <w:tcW w:w="1600" w:type="dxa"/>
            <w:tcBorders>
              <w:top w:val="nil"/>
              <w:left w:val="nil"/>
              <w:bottom w:val="single" w:sz="4" w:space="0" w:color="auto"/>
              <w:right w:val="single" w:sz="4" w:space="0" w:color="auto"/>
            </w:tcBorders>
            <w:noWrap/>
            <w:vAlign w:val="bottom"/>
            <w:hideMark/>
          </w:tcPr>
          <w:p w14:paraId="21056831" w14:textId="77777777" w:rsidR="003A231D" w:rsidRPr="00374D8C" w:rsidRDefault="003A231D" w:rsidP="009F7ED5">
            <w:pPr>
              <w:spacing w:after="0" w:line="240" w:lineRule="auto"/>
              <w:jc w:val="right"/>
              <w:rPr>
                <w:rFonts w:ascii="Arial" w:eastAsia="Times New Roman" w:hAnsi="Arial" w:cs="Arial"/>
                <w:b/>
                <w:bCs/>
                <w:color w:val="000000"/>
                <w:sz w:val="16"/>
                <w:szCs w:val="16"/>
                <w:lang w:eastAsia="es-MX"/>
              </w:rPr>
            </w:pPr>
            <w:r w:rsidRPr="00374D8C">
              <w:rPr>
                <w:rFonts w:ascii="Arial" w:eastAsia="Times New Roman" w:hAnsi="Arial" w:cs="Arial"/>
                <w:b/>
                <w:bCs/>
                <w:color w:val="000000"/>
                <w:sz w:val="16"/>
                <w:szCs w:val="16"/>
                <w:lang w:eastAsia="es-MX"/>
              </w:rPr>
              <w:t>0.00</w:t>
            </w:r>
          </w:p>
        </w:tc>
      </w:tr>
      <w:tr w:rsidR="003A231D" w:rsidRPr="00374D8C" w14:paraId="4CA0D52C" w14:textId="77777777" w:rsidTr="009F7ED5">
        <w:trPr>
          <w:trHeight w:val="225"/>
        </w:trPr>
        <w:tc>
          <w:tcPr>
            <w:tcW w:w="4820" w:type="dxa"/>
            <w:tcBorders>
              <w:top w:val="nil"/>
              <w:left w:val="single" w:sz="4" w:space="0" w:color="auto"/>
              <w:bottom w:val="single" w:sz="4" w:space="0" w:color="auto"/>
              <w:right w:val="single" w:sz="4" w:space="0" w:color="auto"/>
            </w:tcBorders>
            <w:noWrap/>
            <w:vAlign w:val="bottom"/>
            <w:hideMark/>
          </w:tcPr>
          <w:p w14:paraId="70B9FD6D"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 xml:space="preserve">   Aportaciones para fondo de viviendas</w:t>
            </w:r>
          </w:p>
        </w:tc>
        <w:tc>
          <w:tcPr>
            <w:tcW w:w="1460" w:type="dxa"/>
            <w:tcBorders>
              <w:top w:val="nil"/>
              <w:left w:val="nil"/>
              <w:bottom w:val="single" w:sz="4" w:space="0" w:color="auto"/>
              <w:right w:val="single" w:sz="4" w:space="0" w:color="auto"/>
            </w:tcBorders>
            <w:noWrap/>
            <w:vAlign w:val="bottom"/>
            <w:hideMark/>
          </w:tcPr>
          <w:p w14:paraId="2A3C2061" w14:textId="77777777" w:rsidR="003A231D" w:rsidRPr="00374D8C" w:rsidRDefault="003A231D" w:rsidP="009F7ED5">
            <w:pPr>
              <w:spacing w:after="0" w:line="240" w:lineRule="auto"/>
              <w:jc w:val="right"/>
              <w:rPr>
                <w:rFonts w:ascii="Arial" w:eastAsia="Times New Roman" w:hAnsi="Arial" w:cs="Arial"/>
                <w:sz w:val="16"/>
                <w:szCs w:val="16"/>
                <w:lang w:eastAsia="es-MX"/>
              </w:rPr>
            </w:pPr>
            <w:r w:rsidRPr="00374D8C">
              <w:rPr>
                <w:rFonts w:ascii="Arial" w:eastAsia="Times New Roman" w:hAnsi="Arial" w:cs="Arial"/>
                <w:sz w:val="16"/>
                <w:szCs w:val="16"/>
                <w:lang w:eastAsia="es-MX"/>
              </w:rPr>
              <w:t>0.00</w:t>
            </w:r>
          </w:p>
        </w:tc>
        <w:tc>
          <w:tcPr>
            <w:tcW w:w="1460" w:type="dxa"/>
            <w:tcBorders>
              <w:top w:val="nil"/>
              <w:left w:val="nil"/>
              <w:bottom w:val="single" w:sz="4" w:space="0" w:color="auto"/>
              <w:right w:val="single" w:sz="4" w:space="0" w:color="auto"/>
            </w:tcBorders>
            <w:noWrap/>
            <w:vAlign w:val="bottom"/>
            <w:hideMark/>
          </w:tcPr>
          <w:p w14:paraId="5FB304B9" w14:textId="77777777" w:rsidR="003A231D" w:rsidRPr="00374D8C" w:rsidRDefault="003A231D" w:rsidP="009F7ED5">
            <w:pPr>
              <w:spacing w:after="0" w:line="240" w:lineRule="auto"/>
              <w:jc w:val="right"/>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0.00</w:t>
            </w:r>
          </w:p>
        </w:tc>
        <w:tc>
          <w:tcPr>
            <w:tcW w:w="1600" w:type="dxa"/>
            <w:tcBorders>
              <w:top w:val="nil"/>
              <w:left w:val="nil"/>
              <w:bottom w:val="single" w:sz="4" w:space="0" w:color="auto"/>
              <w:right w:val="single" w:sz="4" w:space="0" w:color="auto"/>
            </w:tcBorders>
            <w:noWrap/>
            <w:vAlign w:val="bottom"/>
            <w:hideMark/>
          </w:tcPr>
          <w:p w14:paraId="71C92517" w14:textId="77777777" w:rsidR="003A231D" w:rsidRPr="00374D8C" w:rsidRDefault="003A231D" w:rsidP="009F7ED5">
            <w:pPr>
              <w:spacing w:after="0" w:line="240" w:lineRule="auto"/>
              <w:jc w:val="right"/>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0.00</w:t>
            </w:r>
          </w:p>
        </w:tc>
      </w:tr>
      <w:tr w:rsidR="003A231D" w:rsidRPr="00374D8C" w14:paraId="298C4DBA" w14:textId="77777777" w:rsidTr="009F7ED5">
        <w:trPr>
          <w:trHeight w:val="225"/>
        </w:trPr>
        <w:tc>
          <w:tcPr>
            <w:tcW w:w="4820" w:type="dxa"/>
            <w:tcBorders>
              <w:top w:val="nil"/>
              <w:left w:val="single" w:sz="4" w:space="0" w:color="auto"/>
              <w:bottom w:val="single" w:sz="4" w:space="0" w:color="auto"/>
              <w:right w:val="single" w:sz="4" w:space="0" w:color="auto"/>
            </w:tcBorders>
            <w:noWrap/>
            <w:vAlign w:val="bottom"/>
            <w:hideMark/>
          </w:tcPr>
          <w:p w14:paraId="511ECF87" w14:textId="77777777" w:rsidR="003A231D" w:rsidRPr="00374D8C" w:rsidRDefault="003A231D" w:rsidP="009F7ED5">
            <w:pPr>
              <w:spacing w:after="0" w:line="240" w:lineRule="auto"/>
              <w:rPr>
                <w:rFonts w:ascii="Arial" w:eastAsia="Times New Roman" w:hAnsi="Arial" w:cs="Arial"/>
                <w:b/>
                <w:bCs/>
                <w:color w:val="000000"/>
                <w:sz w:val="16"/>
                <w:szCs w:val="16"/>
                <w:lang w:eastAsia="es-MX"/>
              </w:rPr>
            </w:pPr>
            <w:r w:rsidRPr="00374D8C">
              <w:rPr>
                <w:rFonts w:ascii="Arial" w:eastAsia="Times New Roman" w:hAnsi="Arial" w:cs="Arial"/>
                <w:b/>
                <w:bCs/>
                <w:color w:val="000000"/>
                <w:sz w:val="16"/>
                <w:szCs w:val="16"/>
                <w:lang w:eastAsia="es-MX"/>
              </w:rPr>
              <w:t xml:space="preserve">   Derechos</w:t>
            </w:r>
          </w:p>
        </w:tc>
        <w:tc>
          <w:tcPr>
            <w:tcW w:w="1460" w:type="dxa"/>
            <w:tcBorders>
              <w:top w:val="nil"/>
              <w:left w:val="nil"/>
              <w:bottom w:val="single" w:sz="4" w:space="0" w:color="auto"/>
              <w:right w:val="single" w:sz="4" w:space="0" w:color="auto"/>
            </w:tcBorders>
            <w:noWrap/>
            <w:vAlign w:val="bottom"/>
            <w:hideMark/>
          </w:tcPr>
          <w:p w14:paraId="260C4004" w14:textId="77777777" w:rsidR="003A231D" w:rsidRPr="00374D8C" w:rsidRDefault="003A231D" w:rsidP="009F7ED5">
            <w:pPr>
              <w:spacing w:after="0" w:line="240" w:lineRule="auto"/>
              <w:jc w:val="right"/>
              <w:rPr>
                <w:rFonts w:ascii="Arial" w:eastAsia="Times New Roman" w:hAnsi="Arial" w:cs="Arial"/>
                <w:b/>
                <w:bCs/>
                <w:sz w:val="16"/>
                <w:szCs w:val="16"/>
                <w:lang w:eastAsia="es-MX"/>
              </w:rPr>
            </w:pPr>
            <w:r w:rsidRPr="00374D8C">
              <w:rPr>
                <w:rFonts w:ascii="Arial" w:eastAsia="Times New Roman" w:hAnsi="Arial" w:cs="Arial"/>
                <w:b/>
                <w:bCs/>
                <w:sz w:val="16"/>
                <w:szCs w:val="16"/>
                <w:lang w:eastAsia="es-MX"/>
              </w:rPr>
              <w:t>820,869,408.79</w:t>
            </w:r>
          </w:p>
        </w:tc>
        <w:tc>
          <w:tcPr>
            <w:tcW w:w="1460" w:type="dxa"/>
            <w:tcBorders>
              <w:top w:val="nil"/>
              <w:left w:val="nil"/>
              <w:bottom w:val="single" w:sz="4" w:space="0" w:color="auto"/>
              <w:right w:val="single" w:sz="4" w:space="0" w:color="auto"/>
            </w:tcBorders>
            <w:noWrap/>
            <w:vAlign w:val="bottom"/>
            <w:hideMark/>
          </w:tcPr>
          <w:p w14:paraId="3F00A85A" w14:textId="77777777" w:rsidR="003A231D" w:rsidRPr="00374D8C" w:rsidRDefault="003A231D" w:rsidP="009F7ED5">
            <w:pPr>
              <w:spacing w:after="0" w:line="240" w:lineRule="auto"/>
              <w:jc w:val="right"/>
              <w:rPr>
                <w:rFonts w:ascii="Arial" w:eastAsia="Times New Roman" w:hAnsi="Arial" w:cs="Arial"/>
                <w:b/>
                <w:bCs/>
                <w:color w:val="000000"/>
                <w:sz w:val="16"/>
                <w:szCs w:val="16"/>
                <w:lang w:eastAsia="es-MX"/>
              </w:rPr>
            </w:pPr>
            <w:r w:rsidRPr="00374D8C">
              <w:rPr>
                <w:rFonts w:ascii="Arial" w:eastAsia="Times New Roman" w:hAnsi="Arial" w:cs="Arial"/>
                <w:b/>
                <w:bCs/>
                <w:color w:val="000000"/>
                <w:sz w:val="16"/>
                <w:szCs w:val="16"/>
                <w:lang w:eastAsia="es-MX"/>
              </w:rPr>
              <w:t>859,624,327.93</w:t>
            </w:r>
          </w:p>
        </w:tc>
        <w:tc>
          <w:tcPr>
            <w:tcW w:w="1600" w:type="dxa"/>
            <w:tcBorders>
              <w:top w:val="nil"/>
              <w:left w:val="nil"/>
              <w:bottom w:val="single" w:sz="4" w:space="0" w:color="auto"/>
              <w:right w:val="single" w:sz="4" w:space="0" w:color="auto"/>
            </w:tcBorders>
            <w:noWrap/>
            <w:vAlign w:val="bottom"/>
            <w:hideMark/>
          </w:tcPr>
          <w:p w14:paraId="174768CD" w14:textId="77777777" w:rsidR="003A231D" w:rsidRPr="00374D8C" w:rsidRDefault="003A231D" w:rsidP="009F7ED5">
            <w:pPr>
              <w:spacing w:after="0" w:line="240" w:lineRule="auto"/>
              <w:jc w:val="right"/>
              <w:rPr>
                <w:rFonts w:ascii="Arial" w:eastAsia="Times New Roman" w:hAnsi="Arial" w:cs="Arial"/>
                <w:b/>
                <w:bCs/>
                <w:color w:val="000000"/>
                <w:sz w:val="16"/>
                <w:szCs w:val="16"/>
                <w:lang w:eastAsia="es-MX"/>
              </w:rPr>
            </w:pPr>
            <w:r w:rsidRPr="00374D8C">
              <w:rPr>
                <w:rFonts w:ascii="Arial" w:eastAsia="Times New Roman" w:hAnsi="Arial" w:cs="Arial"/>
                <w:b/>
                <w:bCs/>
                <w:color w:val="000000"/>
                <w:sz w:val="16"/>
                <w:szCs w:val="16"/>
                <w:lang w:eastAsia="es-MX"/>
              </w:rPr>
              <w:t>-38,754,919.14</w:t>
            </w:r>
          </w:p>
        </w:tc>
      </w:tr>
      <w:tr w:rsidR="003A231D" w:rsidRPr="00374D8C" w14:paraId="15E268CA" w14:textId="77777777" w:rsidTr="009F7ED5">
        <w:trPr>
          <w:trHeight w:val="225"/>
        </w:trPr>
        <w:tc>
          <w:tcPr>
            <w:tcW w:w="4820" w:type="dxa"/>
            <w:tcBorders>
              <w:top w:val="nil"/>
              <w:left w:val="single" w:sz="4" w:space="0" w:color="auto"/>
              <w:bottom w:val="single" w:sz="4" w:space="0" w:color="auto"/>
              <w:right w:val="single" w:sz="4" w:space="0" w:color="auto"/>
            </w:tcBorders>
            <w:noWrap/>
            <w:vAlign w:val="bottom"/>
            <w:hideMark/>
          </w:tcPr>
          <w:p w14:paraId="068E9677"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 xml:space="preserve">   Derechos por prestación de servicios</w:t>
            </w:r>
          </w:p>
        </w:tc>
        <w:tc>
          <w:tcPr>
            <w:tcW w:w="1460" w:type="dxa"/>
            <w:tcBorders>
              <w:top w:val="nil"/>
              <w:left w:val="nil"/>
              <w:bottom w:val="single" w:sz="4" w:space="0" w:color="auto"/>
              <w:right w:val="single" w:sz="4" w:space="0" w:color="auto"/>
            </w:tcBorders>
            <w:hideMark/>
          </w:tcPr>
          <w:p w14:paraId="272F080F" w14:textId="77777777" w:rsidR="003A231D" w:rsidRPr="00374D8C" w:rsidRDefault="003A231D" w:rsidP="009F7ED5">
            <w:pPr>
              <w:spacing w:after="0" w:line="240" w:lineRule="auto"/>
              <w:jc w:val="right"/>
              <w:rPr>
                <w:rFonts w:ascii="Arial" w:eastAsia="Times New Roman" w:hAnsi="Arial" w:cs="Arial"/>
                <w:sz w:val="16"/>
                <w:szCs w:val="16"/>
                <w:lang w:eastAsia="es-MX"/>
              </w:rPr>
            </w:pPr>
            <w:r w:rsidRPr="00374D8C">
              <w:rPr>
                <w:rFonts w:ascii="Arial" w:eastAsia="Times New Roman" w:hAnsi="Arial" w:cs="Arial"/>
                <w:sz w:val="16"/>
                <w:szCs w:val="16"/>
                <w:lang w:eastAsia="es-MX"/>
              </w:rPr>
              <w:t>813,490,249.29</w:t>
            </w:r>
          </w:p>
        </w:tc>
        <w:tc>
          <w:tcPr>
            <w:tcW w:w="1460" w:type="dxa"/>
            <w:tcBorders>
              <w:top w:val="nil"/>
              <w:left w:val="nil"/>
              <w:bottom w:val="single" w:sz="4" w:space="0" w:color="auto"/>
              <w:right w:val="single" w:sz="4" w:space="0" w:color="auto"/>
            </w:tcBorders>
            <w:hideMark/>
          </w:tcPr>
          <w:p w14:paraId="5254DD19" w14:textId="77777777" w:rsidR="003A231D" w:rsidRPr="00374D8C" w:rsidRDefault="003A231D" w:rsidP="009F7ED5">
            <w:pPr>
              <w:spacing w:after="0" w:line="240" w:lineRule="auto"/>
              <w:jc w:val="right"/>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854,039,639.18</w:t>
            </w:r>
          </w:p>
        </w:tc>
        <w:tc>
          <w:tcPr>
            <w:tcW w:w="1600" w:type="dxa"/>
            <w:tcBorders>
              <w:top w:val="nil"/>
              <w:left w:val="nil"/>
              <w:bottom w:val="single" w:sz="4" w:space="0" w:color="auto"/>
              <w:right w:val="single" w:sz="4" w:space="0" w:color="auto"/>
            </w:tcBorders>
            <w:noWrap/>
            <w:vAlign w:val="bottom"/>
            <w:hideMark/>
          </w:tcPr>
          <w:p w14:paraId="1CB2E406" w14:textId="77777777" w:rsidR="003A231D" w:rsidRPr="00374D8C" w:rsidRDefault="003A231D" w:rsidP="009F7ED5">
            <w:pPr>
              <w:spacing w:after="0" w:line="240" w:lineRule="auto"/>
              <w:jc w:val="right"/>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-40,549,389.89</w:t>
            </w:r>
          </w:p>
        </w:tc>
      </w:tr>
      <w:tr w:rsidR="003A231D" w:rsidRPr="00374D8C" w14:paraId="36BBDC9E" w14:textId="77777777" w:rsidTr="009F7ED5">
        <w:trPr>
          <w:trHeight w:val="225"/>
        </w:trPr>
        <w:tc>
          <w:tcPr>
            <w:tcW w:w="4820" w:type="dxa"/>
            <w:tcBorders>
              <w:top w:val="nil"/>
              <w:left w:val="single" w:sz="4" w:space="0" w:color="auto"/>
              <w:bottom w:val="single" w:sz="4" w:space="0" w:color="auto"/>
              <w:right w:val="single" w:sz="4" w:space="0" w:color="auto"/>
            </w:tcBorders>
            <w:noWrap/>
            <w:vAlign w:val="bottom"/>
            <w:hideMark/>
          </w:tcPr>
          <w:p w14:paraId="29DAC01C"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 xml:space="preserve">   Accesorios de derechos</w:t>
            </w:r>
          </w:p>
        </w:tc>
        <w:tc>
          <w:tcPr>
            <w:tcW w:w="1460" w:type="dxa"/>
            <w:tcBorders>
              <w:top w:val="nil"/>
              <w:left w:val="nil"/>
              <w:bottom w:val="single" w:sz="4" w:space="0" w:color="auto"/>
              <w:right w:val="single" w:sz="4" w:space="0" w:color="auto"/>
            </w:tcBorders>
            <w:hideMark/>
          </w:tcPr>
          <w:p w14:paraId="4808CAE3" w14:textId="77777777" w:rsidR="003A231D" w:rsidRPr="00374D8C" w:rsidRDefault="003A231D" w:rsidP="009F7ED5">
            <w:pPr>
              <w:spacing w:after="0" w:line="240" w:lineRule="auto"/>
              <w:jc w:val="right"/>
              <w:rPr>
                <w:rFonts w:ascii="Arial" w:eastAsia="Times New Roman" w:hAnsi="Arial" w:cs="Arial"/>
                <w:sz w:val="16"/>
                <w:szCs w:val="16"/>
                <w:lang w:eastAsia="es-MX"/>
              </w:rPr>
            </w:pPr>
            <w:r w:rsidRPr="00374D8C">
              <w:rPr>
                <w:rFonts w:ascii="Arial" w:eastAsia="Times New Roman" w:hAnsi="Arial" w:cs="Arial"/>
                <w:sz w:val="16"/>
                <w:szCs w:val="16"/>
                <w:lang w:eastAsia="es-MX"/>
              </w:rPr>
              <w:t>7,379,159.50</w:t>
            </w:r>
          </w:p>
        </w:tc>
        <w:tc>
          <w:tcPr>
            <w:tcW w:w="1460" w:type="dxa"/>
            <w:tcBorders>
              <w:top w:val="nil"/>
              <w:left w:val="nil"/>
              <w:bottom w:val="single" w:sz="4" w:space="0" w:color="auto"/>
              <w:right w:val="single" w:sz="4" w:space="0" w:color="auto"/>
            </w:tcBorders>
            <w:hideMark/>
          </w:tcPr>
          <w:p w14:paraId="145C42B4" w14:textId="77777777" w:rsidR="003A231D" w:rsidRPr="00374D8C" w:rsidRDefault="003A231D" w:rsidP="009F7ED5">
            <w:pPr>
              <w:spacing w:after="0" w:line="240" w:lineRule="auto"/>
              <w:jc w:val="right"/>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5,584,688.75</w:t>
            </w:r>
          </w:p>
        </w:tc>
        <w:tc>
          <w:tcPr>
            <w:tcW w:w="1600" w:type="dxa"/>
            <w:tcBorders>
              <w:top w:val="nil"/>
              <w:left w:val="nil"/>
              <w:bottom w:val="single" w:sz="4" w:space="0" w:color="auto"/>
              <w:right w:val="single" w:sz="4" w:space="0" w:color="auto"/>
            </w:tcBorders>
            <w:noWrap/>
            <w:vAlign w:val="bottom"/>
            <w:hideMark/>
          </w:tcPr>
          <w:p w14:paraId="3277BDDF" w14:textId="77777777" w:rsidR="003A231D" w:rsidRPr="00374D8C" w:rsidRDefault="003A231D" w:rsidP="009F7ED5">
            <w:pPr>
              <w:spacing w:after="0" w:line="240" w:lineRule="auto"/>
              <w:jc w:val="right"/>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1,794,470.75</w:t>
            </w:r>
          </w:p>
        </w:tc>
      </w:tr>
      <w:tr w:rsidR="003A231D" w:rsidRPr="00374D8C" w14:paraId="044F2359" w14:textId="77777777" w:rsidTr="009F7ED5">
        <w:trPr>
          <w:trHeight w:val="225"/>
        </w:trPr>
        <w:tc>
          <w:tcPr>
            <w:tcW w:w="4820" w:type="dxa"/>
            <w:tcBorders>
              <w:top w:val="nil"/>
              <w:left w:val="single" w:sz="4" w:space="0" w:color="auto"/>
              <w:bottom w:val="single" w:sz="4" w:space="0" w:color="auto"/>
              <w:right w:val="single" w:sz="4" w:space="0" w:color="auto"/>
            </w:tcBorders>
            <w:noWrap/>
            <w:vAlign w:val="bottom"/>
            <w:hideMark/>
          </w:tcPr>
          <w:p w14:paraId="600B739C"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 xml:space="preserve">   </w:t>
            </w:r>
            <w:r w:rsidRPr="00374D8C">
              <w:rPr>
                <w:rFonts w:ascii="Arial" w:eastAsia="Times New Roman" w:hAnsi="Arial" w:cs="Arial"/>
                <w:b/>
                <w:bCs/>
                <w:color w:val="000000"/>
                <w:sz w:val="16"/>
                <w:szCs w:val="16"/>
                <w:lang w:eastAsia="es-MX"/>
              </w:rPr>
              <w:t>Productos</w:t>
            </w:r>
          </w:p>
        </w:tc>
        <w:tc>
          <w:tcPr>
            <w:tcW w:w="1460" w:type="dxa"/>
            <w:tcBorders>
              <w:top w:val="nil"/>
              <w:left w:val="nil"/>
              <w:bottom w:val="single" w:sz="4" w:space="0" w:color="auto"/>
              <w:right w:val="single" w:sz="4" w:space="0" w:color="auto"/>
            </w:tcBorders>
            <w:noWrap/>
            <w:vAlign w:val="bottom"/>
            <w:hideMark/>
          </w:tcPr>
          <w:p w14:paraId="325F1C30" w14:textId="77777777" w:rsidR="003A231D" w:rsidRPr="00374D8C" w:rsidRDefault="003A231D" w:rsidP="009F7ED5">
            <w:pPr>
              <w:spacing w:after="0" w:line="240" w:lineRule="auto"/>
              <w:jc w:val="right"/>
              <w:rPr>
                <w:rFonts w:ascii="Arial" w:eastAsia="Times New Roman" w:hAnsi="Arial" w:cs="Arial"/>
                <w:b/>
                <w:bCs/>
                <w:sz w:val="16"/>
                <w:szCs w:val="16"/>
                <w:lang w:eastAsia="es-MX"/>
              </w:rPr>
            </w:pPr>
            <w:r w:rsidRPr="00374D8C">
              <w:rPr>
                <w:rFonts w:ascii="Arial" w:eastAsia="Times New Roman" w:hAnsi="Arial" w:cs="Arial"/>
                <w:b/>
                <w:bCs/>
                <w:sz w:val="16"/>
                <w:szCs w:val="16"/>
                <w:lang w:eastAsia="es-MX"/>
              </w:rPr>
              <w:t>20,190,832.43</w:t>
            </w:r>
          </w:p>
        </w:tc>
        <w:tc>
          <w:tcPr>
            <w:tcW w:w="1460" w:type="dxa"/>
            <w:tcBorders>
              <w:top w:val="nil"/>
              <w:left w:val="nil"/>
              <w:bottom w:val="single" w:sz="4" w:space="0" w:color="auto"/>
              <w:right w:val="single" w:sz="4" w:space="0" w:color="auto"/>
            </w:tcBorders>
            <w:noWrap/>
            <w:vAlign w:val="bottom"/>
            <w:hideMark/>
          </w:tcPr>
          <w:p w14:paraId="05C9223A" w14:textId="77777777" w:rsidR="003A231D" w:rsidRPr="00374D8C" w:rsidRDefault="003A231D" w:rsidP="009F7ED5">
            <w:pPr>
              <w:spacing w:after="0" w:line="240" w:lineRule="auto"/>
              <w:jc w:val="right"/>
              <w:rPr>
                <w:rFonts w:ascii="Arial" w:eastAsia="Times New Roman" w:hAnsi="Arial" w:cs="Arial"/>
                <w:b/>
                <w:bCs/>
                <w:color w:val="000000"/>
                <w:sz w:val="16"/>
                <w:szCs w:val="16"/>
                <w:lang w:eastAsia="es-MX"/>
              </w:rPr>
            </w:pPr>
            <w:r w:rsidRPr="00374D8C">
              <w:rPr>
                <w:rFonts w:ascii="Arial" w:eastAsia="Times New Roman" w:hAnsi="Arial" w:cs="Arial"/>
                <w:b/>
                <w:bCs/>
                <w:color w:val="000000"/>
                <w:sz w:val="16"/>
                <w:szCs w:val="16"/>
                <w:lang w:eastAsia="es-MX"/>
              </w:rPr>
              <w:t>19,338,805.80</w:t>
            </w:r>
          </w:p>
        </w:tc>
        <w:tc>
          <w:tcPr>
            <w:tcW w:w="1600" w:type="dxa"/>
            <w:tcBorders>
              <w:top w:val="nil"/>
              <w:left w:val="nil"/>
              <w:bottom w:val="single" w:sz="4" w:space="0" w:color="auto"/>
              <w:right w:val="single" w:sz="4" w:space="0" w:color="auto"/>
            </w:tcBorders>
            <w:noWrap/>
            <w:vAlign w:val="bottom"/>
            <w:hideMark/>
          </w:tcPr>
          <w:p w14:paraId="1032B4CF" w14:textId="77777777" w:rsidR="003A231D" w:rsidRPr="00374D8C" w:rsidRDefault="003A231D" w:rsidP="009F7ED5">
            <w:pPr>
              <w:spacing w:after="0" w:line="240" w:lineRule="auto"/>
              <w:jc w:val="right"/>
              <w:rPr>
                <w:rFonts w:ascii="Arial" w:eastAsia="Times New Roman" w:hAnsi="Arial" w:cs="Arial"/>
                <w:b/>
                <w:bCs/>
                <w:color w:val="000000"/>
                <w:sz w:val="16"/>
                <w:szCs w:val="16"/>
                <w:lang w:eastAsia="es-MX"/>
              </w:rPr>
            </w:pPr>
            <w:r w:rsidRPr="00374D8C">
              <w:rPr>
                <w:rFonts w:ascii="Arial" w:eastAsia="Times New Roman" w:hAnsi="Arial" w:cs="Arial"/>
                <w:b/>
                <w:bCs/>
                <w:color w:val="000000"/>
                <w:sz w:val="16"/>
                <w:szCs w:val="16"/>
                <w:lang w:eastAsia="es-MX"/>
              </w:rPr>
              <w:t>852,026.63</w:t>
            </w:r>
          </w:p>
        </w:tc>
      </w:tr>
      <w:tr w:rsidR="003A231D" w:rsidRPr="00374D8C" w14:paraId="6658A39E" w14:textId="77777777" w:rsidTr="009F7ED5">
        <w:trPr>
          <w:trHeight w:val="225"/>
        </w:trPr>
        <w:tc>
          <w:tcPr>
            <w:tcW w:w="4820" w:type="dxa"/>
            <w:tcBorders>
              <w:top w:val="nil"/>
              <w:left w:val="single" w:sz="4" w:space="0" w:color="auto"/>
              <w:bottom w:val="single" w:sz="4" w:space="0" w:color="auto"/>
              <w:right w:val="single" w:sz="4" w:space="0" w:color="auto"/>
            </w:tcBorders>
            <w:noWrap/>
            <w:vAlign w:val="bottom"/>
            <w:hideMark/>
          </w:tcPr>
          <w:p w14:paraId="6B0BBF02"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 xml:space="preserve">   Productos de tipo corriente</w:t>
            </w:r>
          </w:p>
        </w:tc>
        <w:tc>
          <w:tcPr>
            <w:tcW w:w="1460" w:type="dxa"/>
            <w:tcBorders>
              <w:top w:val="nil"/>
              <w:left w:val="nil"/>
              <w:bottom w:val="single" w:sz="4" w:space="0" w:color="auto"/>
              <w:right w:val="single" w:sz="4" w:space="0" w:color="auto"/>
            </w:tcBorders>
            <w:hideMark/>
          </w:tcPr>
          <w:p w14:paraId="3CAB99FA" w14:textId="77777777" w:rsidR="003A231D" w:rsidRPr="00374D8C" w:rsidRDefault="003A231D" w:rsidP="009F7ED5">
            <w:pPr>
              <w:spacing w:after="0" w:line="240" w:lineRule="auto"/>
              <w:jc w:val="right"/>
              <w:rPr>
                <w:rFonts w:ascii="Arial" w:eastAsia="Times New Roman" w:hAnsi="Arial" w:cs="Arial"/>
                <w:sz w:val="16"/>
                <w:szCs w:val="16"/>
                <w:lang w:eastAsia="es-MX"/>
              </w:rPr>
            </w:pPr>
            <w:r w:rsidRPr="00374D8C">
              <w:rPr>
                <w:rFonts w:ascii="Arial" w:eastAsia="Times New Roman" w:hAnsi="Arial" w:cs="Arial"/>
                <w:sz w:val="16"/>
                <w:szCs w:val="16"/>
                <w:lang w:eastAsia="es-MX"/>
              </w:rPr>
              <w:t>20,190,832.43</w:t>
            </w:r>
          </w:p>
        </w:tc>
        <w:tc>
          <w:tcPr>
            <w:tcW w:w="1460" w:type="dxa"/>
            <w:tcBorders>
              <w:top w:val="nil"/>
              <w:left w:val="nil"/>
              <w:bottom w:val="single" w:sz="4" w:space="0" w:color="auto"/>
              <w:right w:val="single" w:sz="4" w:space="0" w:color="auto"/>
            </w:tcBorders>
            <w:hideMark/>
          </w:tcPr>
          <w:p w14:paraId="1E3ED52D" w14:textId="77777777" w:rsidR="003A231D" w:rsidRPr="00374D8C" w:rsidRDefault="003A231D" w:rsidP="009F7ED5">
            <w:pPr>
              <w:spacing w:after="0" w:line="240" w:lineRule="auto"/>
              <w:jc w:val="right"/>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19,338,805.80</w:t>
            </w:r>
          </w:p>
        </w:tc>
        <w:tc>
          <w:tcPr>
            <w:tcW w:w="1600" w:type="dxa"/>
            <w:tcBorders>
              <w:top w:val="nil"/>
              <w:left w:val="nil"/>
              <w:bottom w:val="single" w:sz="4" w:space="0" w:color="auto"/>
              <w:right w:val="single" w:sz="4" w:space="0" w:color="auto"/>
            </w:tcBorders>
            <w:noWrap/>
            <w:vAlign w:val="bottom"/>
            <w:hideMark/>
          </w:tcPr>
          <w:p w14:paraId="6B84F284" w14:textId="77777777" w:rsidR="003A231D" w:rsidRPr="00374D8C" w:rsidRDefault="003A231D" w:rsidP="009F7ED5">
            <w:pPr>
              <w:spacing w:after="0" w:line="240" w:lineRule="auto"/>
              <w:jc w:val="right"/>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852,026.63</w:t>
            </w:r>
          </w:p>
        </w:tc>
      </w:tr>
      <w:tr w:rsidR="003A231D" w:rsidRPr="00374D8C" w14:paraId="28A0678F" w14:textId="77777777" w:rsidTr="009F7ED5">
        <w:trPr>
          <w:trHeight w:val="225"/>
        </w:trPr>
        <w:tc>
          <w:tcPr>
            <w:tcW w:w="4820" w:type="dxa"/>
            <w:tcBorders>
              <w:top w:val="nil"/>
              <w:left w:val="single" w:sz="4" w:space="0" w:color="auto"/>
              <w:bottom w:val="single" w:sz="4" w:space="0" w:color="auto"/>
              <w:right w:val="single" w:sz="4" w:space="0" w:color="auto"/>
            </w:tcBorders>
            <w:noWrap/>
            <w:vAlign w:val="bottom"/>
            <w:hideMark/>
          </w:tcPr>
          <w:p w14:paraId="7189D35D" w14:textId="77777777" w:rsidR="003A231D" w:rsidRPr="00374D8C" w:rsidRDefault="003A231D" w:rsidP="009F7ED5">
            <w:pPr>
              <w:spacing w:after="0" w:line="240" w:lineRule="auto"/>
              <w:rPr>
                <w:rFonts w:ascii="Arial" w:eastAsia="Times New Roman" w:hAnsi="Arial" w:cs="Arial"/>
                <w:b/>
                <w:bCs/>
                <w:color w:val="000000"/>
                <w:sz w:val="16"/>
                <w:szCs w:val="16"/>
                <w:lang w:eastAsia="es-MX"/>
              </w:rPr>
            </w:pPr>
            <w:r w:rsidRPr="00374D8C">
              <w:rPr>
                <w:rFonts w:ascii="Arial" w:eastAsia="Times New Roman" w:hAnsi="Arial" w:cs="Arial"/>
                <w:b/>
                <w:bCs/>
                <w:color w:val="000000"/>
                <w:sz w:val="16"/>
                <w:szCs w:val="16"/>
                <w:lang w:eastAsia="es-MX"/>
              </w:rPr>
              <w:t xml:space="preserve">   Aprovechamientos</w:t>
            </w:r>
          </w:p>
        </w:tc>
        <w:tc>
          <w:tcPr>
            <w:tcW w:w="1460" w:type="dxa"/>
            <w:tcBorders>
              <w:top w:val="nil"/>
              <w:left w:val="nil"/>
              <w:bottom w:val="single" w:sz="4" w:space="0" w:color="auto"/>
              <w:right w:val="single" w:sz="4" w:space="0" w:color="auto"/>
            </w:tcBorders>
            <w:noWrap/>
            <w:vAlign w:val="bottom"/>
            <w:hideMark/>
          </w:tcPr>
          <w:p w14:paraId="4F7E975D" w14:textId="77777777" w:rsidR="003A231D" w:rsidRPr="00374D8C" w:rsidRDefault="003A231D" w:rsidP="009F7ED5">
            <w:pPr>
              <w:spacing w:after="0" w:line="240" w:lineRule="auto"/>
              <w:jc w:val="right"/>
              <w:rPr>
                <w:rFonts w:ascii="Arial" w:eastAsia="Times New Roman" w:hAnsi="Arial" w:cs="Arial"/>
                <w:b/>
                <w:bCs/>
                <w:sz w:val="16"/>
                <w:szCs w:val="16"/>
                <w:lang w:eastAsia="es-MX"/>
              </w:rPr>
            </w:pPr>
            <w:r w:rsidRPr="00374D8C">
              <w:rPr>
                <w:rFonts w:ascii="Arial" w:eastAsia="Times New Roman" w:hAnsi="Arial" w:cs="Arial"/>
                <w:b/>
                <w:bCs/>
                <w:sz w:val="16"/>
                <w:szCs w:val="16"/>
                <w:lang w:eastAsia="es-MX"/>
              </w:rPr>
              <w:t>50,998,299.26</w:t>
            </w:r>
          </w:p>
        </w:tc>
        <w:tc>
          <w:tcPr>
            <w:tcW w:w="1460" w:type="dxa"/>
            <w:tcBorders>
              <w:top w:val="nil"/>
              <w:left w:val="nil"/>
              <w:bottom w:val="single" w:sz="4" w:space="0" w:color="auto"/>
              <w:right w:val="single" w:sz="4" w:space="0" w:color="auto"/>
            </w:tcBorders>
            <w:noWrap/>
            <w:vAlign w:val="bottom"/>
            <w:hideMark/>
          </w:tcPr>
          <w:p w14:paraId="468198EF" w14:textId="77777777" w:rsidR="003A231D" w:rsidRPr="00374D8C" w:rsidRDefault="003A231D" w:rsidP="009F7ED5">
            <w:pPr>
              <w:spacing w:after="0" w:line="240" w:lineRule="auto"/>
              <w:jc w:val="right"/>
              <w:rPr>
                <w:rFonts w:ascii="Arial" w:eastAsia="Times New Roman" w:hAnsi="Arial" w:cs="Arial"/>
                <w:b/>
                <w:bCs/>
                <w:color w:val="000000"/>
                <w:sz w:val="16"/>
                <w:szCs w:val="16"/>
                <w:lang w:eastAsia="es-MX"/>
              </w:rPr>
            </w:pPr>
            <w:r w:rsidRPr="00374D8C">
              <w:rPr>
                <w:rFonts w:ascii="Arial" w:eastAsia="Times New Roman" w:hAnsi="Arial" w:cs="Arial"/>
                <w:b/>
                <w:bCs/>
                <w:color w:val="000000"/>
                <w:sz w:val="16"/>
                <w:szCs w:val="16"/>
                <w:lang w:eastAsia="es-MX"/>
              </w:rPr>
              <w:t>91,913,927.36</w:t>
            </w:r>
          </w:p>
        </w:tc>
        <w:tc>
          <w:tcPr>
            <w:tcW w:w="1600" w:type="dxa"/>
            <w:tcBorders>
              <w:top w:val="nil"/>
              <w:left w:val="nil"/>
              <w:bottom w:val="single" w:sz="4" w:space="0" w:color="auto"/>
              <w:right w:val="single" w:sz="4" w:space="0" w:color="auto"/>
            </w:tcBorders>
            <w:noWrap/>
            <w:vAlign w:val="bottom"/>
            <w:hideMark/>
          </w:tcPr>
          <w:p w14:paraId="74D4F3F8" w14:textId="77777777" w:rsidR="003A231D" w:rsidRPr="00374D8C" w:rsidRDefault="003A231D" w:rsidP="009F7ED5">
            <w:pPr>
              <w:spacing w:after="0" w:line="240" w:lineRule="auto"/>
              <w:jc w:val="right"/>
              <w:rPr>
                <w:rFonts w:ascii="Arial" w:eastAsia="Times New Roman" w:hAnsi="Arial" w:cs="Arial"/>
                <w:b/>
                <w:bCs/>
                <w:color w:val="000000"/>
                <w:sz w:val="16"/>
                <w:szCs w:val="16"/>
                <w:lang w:eastAsia="es-MX"/>
              </w:rPr>
            </w:pPr>
            <w:r w:rsidRPr="00374D8C">
              <w:rPr>
                <w:rFonts w:ascii="Arial" w:eastAsia="Times New Roman" w:hAnsi="Arial" w:cs="Arial"/>
                <w:b/>
                <w:bCs/>
                <w:color w:val="000000"/>
                <w:sz w:val="16"/>
                <w:szCs w:val="16"/>
                <w:lang w:eastAsia="es-MX"/>
              </w:rPr>
              <w:t>-40,915,628.10</w:t>
            </w:r>
          </w:p>
        </w:tc>
      </w:tr>
      <w:tr w:rsidR="003A231D" w:rsidRPr="00374D8C" w14:paraId="5D7385E5" w14:textId="77777777" w:rsidTr="009F7ED5">
        <w:trPr>
          <w:trHeight w:val="225"/>
        </w:trPr>
        <w:tc>
          <w:tcPr>
            <w:tcW w:w="4820" w:type="dxa"/>
            <w:tcBorders>
              <w:top w:val="nil"/>
              <w:left w:val="single" w:sz="4" w:space="0" w:color="auto"/>
              <w:bottom w:val="single" w:sz="4" w:space="0" w:color="auto"/>
              <w:right w:val="single" w:sz="4" w:space="0" w:color="auto"/>
            </w:tcBorders>
            <w:noWrap/>
            <w:vAlign w:val="bottom"/>
            <w:hideMark/>
          </w:tcPr>
          <w:p w14:paraId="2CB1932C"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 xml:space="preserve">   Otros aprovechamientos</w:t>
            </w:r>
          </w:p>
        </w:tc>
        <w:tc>
          <w:tcPr>
            <w:tcW w:w="1460" w:type="dxa"/>
            <w:tcBorders>
              <w:top w:val="nil"/>
              <w:left w:val="nil"/>
              <w:bottom w:val="single" w:sz="4" w:space="0" w:color="auto"/>
              <w:right w:val="single" w:sz="4" w:space="0" w:color="auto"/>
            </w:tcBorders>
            <w:hideMark/>
          </w:tcPr>
          <w:p w14:paraId="3367B7A2" w14:textId="77777777" w:rsidR="003A231D" w:rsidRPr="00374D8C" w:rsidRDefault="003A231D" w:rsidP="009F7ED5">
            <w:pPr>
              <w:spacing w:after="0" w:line="240" w:lineRule="auto"/>
              <w:jc w:val="right"/>
              <w:rPr>
                <w:rFonts w:ascii="Arial" w:eastAsia="Times New Roman" w:hAnsi="Arial" w:cs="Arial"/>
                <w:sz w:val="16"/>
                <w:szCs w:val="16"/>
                <w:lang w:eastAsia="es-MX"/>
              </w:rPr>
            </w:pPr>
            <w:r w:rsidRPr="00374D8C">
              <w:rPr>
                <w:rFonts w:ascii="Arial" w:eastAsia="Times New Roman" w:hAnsi="Arial" w:cs="Arial"/>
                <w:sz w:val="16"/>
                <w:szCs w:val="16"/>
                <w:lang w:eastAsia="es-MX"/>
              </w:rPr>
              <w:t>50,998,299.26</w:t>
            </w:r>
          </w:p>
        </w:tc>
        <w:tc>
          <w:tcPr>
            <w:tcW w:w="1460" w:type="dxa"/>
            <w:tcBorders>
              <w:top w:val="nil"/>
              <w:left w:val="nil"/>
              <w:bottom w:val="single" w:sz="4" w:space="0" w:color="auto"/>
              <w:right w:val="single" w:sz="4" w:space="0" w:color="auto"/>
            </w:tcBorders>
            <w:hideMark/>
          </w:tcPr>
          <w:p w14:paraId="2CFC819E" w14:textId="77777777" w:rsidR="003A231D" w:rsidRPr="00374D8C" w:rsidRDefault="003A231D" w:rsidP="009F7ED5">
            <w:pPr>
              <w:spacing w:after="0" w:line="240" w:lineRule="auto"/>
              <w:jc w:val="right"/>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91,913,927.36</w:t>
            </w:r>
          </w:p>
        </w:tc>
        <w:tc>
          <w:tcPr>
            <w:tcW w:w="1600" w:type="dxa"/>
            <w:tcBorders>
              <w:top w:val="nil"/>
              <w:left w:val="nil"/>
              <w:bottom w:val="single" w:sz="4" w:space="0" w:color="auto"/>
              <w:right w:val="single" w:sz="4" w:space="0" w:color="auto"/>
            </w:tcBorders>
            <w:noWrap/>
            <w:vAlign w:val="bottom"/>
            <w:hideMark/>
          </w:tcPr>
          <w:p w14:paraId="6E0553FA" w14:textId="77777777" w:rsidR="003A231D" w:rsidRPr="00374D8C" w:rsidRDefault="003A231D" w:rsidP="009F7ED5">
            <w:pPr>
              <w:spacing w:after="0" w:line="240" w:lineRule="auto"/>
              <w:jc w:val="right"/>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-40,915,628.10</w:t>
            </w:r>
          </w:p>
        </w:tc>
      </w:tr>
    </w:tbl>
    <w:p w14:paraId="0A3C608A" w14:textId="77777777" w:rsidR="00F24F43" w:rsidRPr="008F5F3C" w:rsidRDefault="00F24F43" w:rsidP="00CE1767">
      <w:pPr>
        <w:tabs>
          <w:tab w:val="left" w:pos="945"/>
        </w:tabs>
        <w:spacing w:after="0" w:line="240" w:lineRule="auto"/>
        <w:ind w:right="102"/>
        <w:jc w:val="both"/>
        <w:rPr>
          <w:rFonts w:ascii="Arial" w:hAnsi="Arial" w:cs="Arial"/>
          <w:b/>
          <w:sz w:val="20"/>
          <w:szCs w:val="20"/>
          <w:highlight w:val="yellow"/>
        </w:rPr>
      </w:pPr>
    </w:p>
    <w:p w14:paraId="7E0E9E63" w14:textId="77777777" w:rsidR="00CE1767" w:rsidRPr="009A66DB" w:rsidRDefault="00CE1767" w:rsidP="00CE1767">
      <w:pPr>
        <w:tabs>
          <w:tab w:val="left" w:pos="945"/>
        </w:tabs>
        <w:spacing w:after="0" w:line="240" w:lineRule="auto"/>
        <w:ind w:right="102"/>
        <w:jc w:val="both"/>
        <w:rPr>
          <w:rFonts w:ascii="Arial" w:hAnsi="Arial" w:cs="Arial"/>
          <w:b/>
          <w:sz w:val="20"/>
          <w:szCs w:val="20"/>
        </w:rPr>
      </w:pPr>
      <w:r w:rsidRPr="009A66DB">
        <w:rPr>
          <w:rFonts w:ascii="Arial" w:hAnsi="Arial" w:cs="Arial"/>
          <w:b/>
          <w:sz w:val="20"/>
          <w:szCs w:val="20"/>
        </w:rPr>
        <w:t>Participaciones, Aportaciones, Convenios, Incentivos Derivados de la Colaboración Fiscal, Fondos Distintos de Aportaciones, Transferencias, Asignaciones, Subsidios y Subvenciones, y Pensiones y Jubilaciones.</w:t>
      </w:r>
    </w:p>
    <w:p w14:paraId="11DF3A86" w14:textId="77777777" w:rsidR="00CE1767" w:rsidRPr="009A66DB" w:rsidRDefault="00CE1767" w:rsidP="00CE1767">
      <w:pPr>
        <w:tabs>
          <w:tab w:val="left" w:pos="945"/>
        </w:tabs>
        <w:spacing w:after="0" w:line="240" w:lineRule="auto"/>
        <w:ind w:right="102"/>
        <w:rPr>
          <w:rFonts w:ascii="Arial" w:hAnsi="Arial" w:cs="Arial"/>
          <w:b/>
          <w:sz w:val="20"/>
          <w:szCs w:val="20"/>
        </w:rPr>
      </w:pPr>
    </w:p>
    <w:p w14:paraId="1D30F42C" w14:textId="321DF7B7" w:rsidR="008467A4" w:rsidRPr="00751C7F" w:rsidRDefault="00CE1767" w:rsidP="00CE1767">
      <w:pPr>
        <w:tabs>
          <w:tab w:val="left" w:pos="945"/>
        </w:tabs>
        <w:spacing w:after="0" w:line="240" w:lineRule="auto"/>
        <w:ind w:right="102"/>
        <w:jc w:val="both"/>
        <w:rPr>
          <w:rFonts w:ascii="Arial" w:hAnsi="Arial" w:cs="Arial"/>
          <w:sz w:val="20"/>
          <w:szCs w:val="20"/>
        </w:rPr>
      </w:pPr>
      <w:r w:rsidRPr="009A66DB">
        <w:rPr>
          <w:rFonts w:ascii="Arial" w:hAnsi="Arial" w:cs="Arial"/>
          <w:sz w:val="20"/>
          <w:szCs w:val="20"/>
        </w:rPr>
        <w:t xml:space="preserve">Comprende el importe de los recursos que reciben las Entidades Federativas y Municipios por concepto de participaciones, aportaciones, convenios, incentivos derivados de la colaboración fiscal, fondos distintos </w:t>
      </w:r>
      <w:r w:rsidRPr="009A66DB">
        <w:rPr>
          <w:rFonts w:ascii="Arial" w:hAnsi="Arial" w:cs="Arial"/>
          <w:sz w:val="20"/>
          <w:szCs w:val="20"/>
        </w:rPr>
        <w:lastRenderedPageBreak/>
        <w:t>de aportaciones; así como los ingresos de los entes públicos que provenientes de transferencias, asignaciones, subsidios y subvenciones, y pensiones y jubilaciones.</w:t>
      </w:r>
    </w:p>
    <w:p w14:paraId="4BDBF47F" w14:textId="77777777" w:rsidR="00D4516D" w:rsidRPr="008F5F3C" w:rsidRDefault="00D4516D" w:rsidP="00CE1767">
      <w:pPr>
        <w:tabs>
          <w:tab w:val="left" w:pos="945"/>
        </w:tabs>
        <w:spacing w:after="0" w:line="240" w:lineRule="auto"/>
        <w:ind w:right="102"/>
        <w:jc w:val="both"/>
        <w:rPr>
          <w:rFonts w:ascii="Arial" w:hAnsi="Arial" w:cs="Arial"/>
          <w:sz w:val="20"/>
          <w:szCs w:val="20"/>
          <w:highlight w:val="yellow"/>
        </w:rPr>
      </w:pPr>
    </w:p>
    <w:p w14:paraId="4FB346EA" w14:textId="0196E8D7" w:rsidR="00D4516D" w:rsidRDefault="00CE1767" w:rsidP="00CE1767">
      <w:pPr>
        <w:tabs>
          <w:tab w:val="left" w:pos="945"/>
        </w:tabs>
        <w:spacing w:after="0" w:line="240" w:lineRule="auto"/>
        <w:ind w:right="102"/>
        <w:jc w:val="both"/>
        <w:rPr>
          <w:rFonts w:ascii="Arial" w:hAnsi="Arial" w:cs="Arial"/>
          <w:b/>
          <w:sz w:val="20"/>
          <w:szCs w:val="20"/>
        </w:rPr>
      </w:pPr>
      <w:r w:rsidRPr="00111EFE">
        <w:rPr>
          <w:rFonts w:ascii="Arial" w:hAnsi="Arial" w:cs="Arial"/>
          <w:b/>
          <w:sz w:val="20"/>
          <w:szCs w:val="20"/>
        </w:rPr>
        <w:t xml:space="preserve">I n t e g r a c i </w:t>
      </w:r>
      <w:proofErr w:type="spellStart"/>
      <w:r w:rsidRPr="00111EFE">
        <w:rPr>
          <w:rFonts w:ascii="Arial" w:hAnsi="Arial" w:cs="Arial"/>
          <w:b/>
          <w:sz w:val="20"/>
          <w:szCs w:val="20"/>
        </w:rPr>
        <w:t>ó</w:t>
      </w:r>
      <w:proofErr w:type="spellEnd"/>
      <w:r w:rsidRPr="00111EFE">
        <w:rPr>
          <w:rFonts w:ascii="Arial" w:hAnsi="Arial" w:cs="Arial"/>
          <w:b/>
          <w:sz w:val="20"/>
          <w:szCs w:val="20"/>
        </w:rPr>
        <w:t xml:space="preserve"> n:</w:t>
      </w:r>
    </w:p>
    <w:p w14:paraId="68D6A6D4" w14:textId="77777777" w:rsidR="003A231D" w:rsidRDefault="003A231D" w:rsidP="00CE1767">
      <w:pPr>
        <w:tabs>
          <w:tab w:val="left" w:pos="945"/>
        </w:tabs>
        <w:spacing w:after="0" w:line="240" w:lineRule="auto"/>
        <w:ind w:right="102"/>
        <w:jc w:val="both"/>
        <w:rPr>
          <w:rFonts w:ascii="Arial" w:hAnsi="Arial" w:cs="Arial"/>
          <w:b/>
          <w:sz w:val="20"/>
          <w:szCs w:val="20"/>
        </w:rPr>
      </w:pPr>
    </w:p>
    <w:tbl>
      <w:tblPr>
        <w:tblW w:w="9340" w:type="dxa"/>
        <w:tblCellMar>
          <w:left w:w="70" w:type="dxa"/>
          <w:right w:w="70" w:type="dxa"/>
        </w:tblCellMar>
        <w:tblLook w:val="04A0" w:firstRow="1" w:lastRow="0" w:firstColumn="1" w:lastColumn="0" w:noHBand="0" w:noVBand="1"/>
      </w:tblPr>
      <w:tblGrid>
        <w:gridCol w:w="4820"/>
        <w:gridCol w:w="1475"/>
        <w:gridCol w:w="1475"/>
        <w:gridCol w:w="1600"/>
      </w:tblGrid>
      <w:tr w:rsidR="003A231D" w:rsidRPr="00374D8C" w14:paraId="633E0FC2" w14:textId="77777777" w:rsidTr="009F7ED5">
        <w:trPr>
          <w:trHeight w:val="465"/>
        </w:trPr>
        <w:tc>
          <w:tcPr>
            <w:tcW w:w="48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B36FD10" w14:textId="77777777" w:rsidR="003A231D" w:rsidRPr="00374D8C" w:rsidRDefault="003A231D" w:rsidP="009F7ED5">
            <w:pPr>
              <w:spacing w:after="0" w:line="240" w:lineRule="auto"/>
              <w:jc w:val="center"/>
              <w:rPr>
                <w:rFonts w:ascii="Arial" w:eastAsia="Times New Roman" w:hAnsi="Arial" w:cs="Arial"/>
                <w:b/>
                <w:bCs/>
                <w:sz w:val="16"/>
                <w:szCs w:val="16"/>
                <w:lang w:eastAsia="es-MX"/>
              </w:rPr>
            </w:pPr>
            <w:r w:rsidRPr="00374D8C">
              <w:rPr>
                <w:rFonts w:ascii="Arial" w:eastAsia="Times New Roman" w:hAnsi="Arial" w:cs="Arial"/>
                <w:b/>
                <w:bCs/>
                <w:sz w:val="16"/>
                <w:szCs w:val="16"/>
                <w:lang w:eastAsia="es-MX"/>
              </w:rPr>
              <w:t>Nombre de la cuenta</w:t>
            </w:r>
          </w:p>
        </w:tc>
        <w:tc>
          <w:tcPr>
            <w:tcW w:w="146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7974EB8" w14:textId="77777777" w:rsidR="003A231D" w:rsidRPr="00374D8C" w:rsidRDefault="003A231D" w:rsidP="009F7ED5">
            <w:pPr>
              <w:spacing w:after="0" w:line="240" w:lineRule="auto"/>
              <w:jc w:val="center"/>
              <w:rPr>
                <w:rFonts w:ascii="Arial" w:eastAsia="Times New Roman" w:hAnsi="Arial" w:cs="Arial"/>
                <w:b/>
                <w:bCs/>
                <w:sz w:val="16"/>
                <w:szCs w:val="16"/>
                <w:lang w:eastAsia="es-MX"/>
              </w:rPr>
            </w:pPr>
            <w:r w:rsidRPr="00374D8C">
              <w:rPr>
                <w:rFonts w:ascii="Arial" w:eastAsia="Times New Roman" w:hAnsi="Arial" w:cs="Arial"/>
                <w:b/>
                <w:bCs/>
                <w:sz w:val="16"/>
                <w:szCs w:val="16"/>
                <w:lang w:eastAsia="es-MX"/>
              </w:rPr>
              <w:t>Monto al 31/10/2025</w:t>
            </w:r>
          </w:p>
        </w:tc>
        <w:tc>
          <w:tcPr>
            <w:tcW w:w="146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2B39EB7" w14:textId="77777777" w:rsidR="003A231D" w:rsidRPr="00374D8C" w:rsidRDefault="003A231D" w:rsidP="009F7ED5">
            <w:pPr>
              <w:spacing w:after="0" w:line="240" w:lineRule="auto"/>
              <w:jc w:val="center"/>
              <w:rPr>
                <w:rFonts w:ascii="Arial" w:eastAsia="Times New Roman" w:hAnsi="Arial" w:cs="Arial"/>
                <w:b/>
                <w:bCs/>
                <w:sz w:val="16"/>
                <w:szCs w:val="16"/>
                <w:lang w:eastAsia="es-MX"/>
              </w:rPr>
            </w:pPr>
            <w:r w:rsidRPr="00374D8C">
              <w:rPr>
                <w:rFonts w:ascii="Arial" w:eastAsia="Times New Roman" w:hAnsi="Arial" w:cs="Arial"/>
                <w:b/>
                <w:bCs/>
                <w:sz w:val="16"/>
                <w:szCs w:val="16"/>
                <w:lang w:eastAsia="es-MX"/>
              </w:rPr>
              <w:t>Monto al 31/12/2024</w:t>
            </w:r>
          </w:p>
        </w:tc>
        <w:tc>
          <w:tcPr>
            <w:tcW w:w="160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FDCC352" w14:textId="77777777" w:rsidR="003A231D" w:rsidRPr="00374D8C" w:rsidRDefault="003A231D" w:rsidP="009F7ED5">
            <w:pPr>
              <w:spacing w:after="0" w:line="240" w:lineRule="auto"/>
              <w:jc w:val="center"/>
              <w:rPr>
                <w:rFonts w:ascii="Arial" w:eastAsia="Times New Roman" w:hAnsi="Arial" w:cs="Arial"/>
                <w:b/>
                <w:bCs/>
                <w:sz w:val="16"/>
                <w:szCs w:val="16"/>
                <w:lang w:eastAsia="es-MX"/>
              </w:rPr>
            </w:pPr>
            <w:r w:rsidRPr="00374D8C">
              <w:rPr>
                <w:rFonts w:ascii="Arial" w:eastAsia="Times New Roman" w:hAnsi="Arial" w:cs="Arial"/>
                <w:b/>
                <w:bCs/>
                <w:sz w:val="16"/>
                <w:szCs w:val="16"/>
                <w:lang w:eastAsia="es-MX"/>
              </w:rPr>
              <w:t>Variación</w:t>
            </w:r>
          </w:p>
        </w:tc>
      </w:tr>
      <w:tr w:rsidR="003A231D" w:rsidRPr="00374D8C" w14:paraId="3CDEEBBF" w14:textId="77777777" w:rsidTr="009F7ED5">
        <w:trPr>
          <w:trHeight w:val="450"/>
        </w:trPr>
        <w:tc>
          <w:tcPr>
            <w:tcW w:w="4820" w:type="dxa"/>
            <w:tcBorders>
              <w:top w:val="single" w:sz="4" w:space="0" w:color="auto"/>
              <w:left w:val="single" w:sz="4" w:space="0" w:color="auto"/>
              <w:bottom w:val="single" w:sz="4" w:space="0" w:color="auto"/>
              <w:right w:val="single" w:sz="4" w:space="0" w:color="auto"/>
            </w:tcBorders>
            <w:vAlign w:val="center"/>
            <w:hideMark/>
          </w:tcPr>
          <w:p w14:paraId="5EEF5FB0" w14:textId="77777777" w:rsidR="003A231D" w:rsidRPr="00374D8C" w:rsidRDefault="003A231D" w:rsidP="009F7ED5">
            <w:pPr>
              <w:spacing w:after="0" w:line="240" w:lineRule="auto"/>
              <w:rPr>
                <w:rFonts w:ascii="Arial" w:eastAsia="Times New Roman" w:hAnsi="Arial" w:cs="Arial"/>
                <w:b/>
                <w:bCs/>
                <w:sz w:val="16"/>
                <w:szCs w:val="16"/>
                <w:lang w:eastAsia="es-MX"/>
              </w:rPr>
            </w:pPr>
            <w:r w:rsidRPr="00374D8C">
              <w:rPr>
                <w:rFonts w:ascii="Arial" w:eastAsia="Times New Roman" w:hAnsi="Arial" w:cs="Arial"/>
                <w:b/>
                <w:bCs/>
                <w:sz w:val="16"/>
                <w:szCs w:val="16"/>
                <w:lang w:eastAsia="es-MX"/>
              </w:rPr>
              <w:t>Participaciones, Aportaciones, Transferencias, Asignaciones, Subsidios y Otras Ayudas</w:t>
            </w:r>
          </w:p>
        </w:tc>
        <w:tc>
          <w:tcPr>
            <w:tcW w:w="1460" w:type="dxa"/>
            <w:tcBorders>
              <w:top w:val="single" w:sz="4" w:space="0" w:color="auto"/>
              <w:left w:val="nil"/>
              <w:bottom w:val="single" w:sz="4" w:space="0" w:color="auto"/>
              <w:right w:val="single" w:sz="4" w:space="0" w:color="auto"/>
            </w:tcBorders>
            <w:vAlign w:val="center"/>
            <w:hideMark/>
          </w:tcPr>
          <w:p w14:paraId="2036D774" w14:textId="77777777" w:rsidR="003A231D" w:rsidRPr="00374D8C" w:rsidRDefault="003A231D" w:rsidP="009F7ED5">
            <w:pPr>
              <w:spacing w:after="0" w:line="240" w:lineRule="auto"/>
              <w:jc w:val="right"/>
              <w:rPr>
                <w:rFonts w:ascii="Arial" w:eastAsia="Times New Roman" w:hAnsi="Arial" w:cs="Arial"/>
                <w:b/>
                <w:bCs/>
                <w:sz w:val="16"/>
                <w:szCs w:val="16"/>
                <w:lang w:eastAsia="es-MX"/>
              </w:rPr>
            </w:pPr>
            <w:r w:rsidRPr="00374D8C">
              <w:rPr>
                <w:rFonts w:ascii="Arial" w:eastAsia="Times New Roman" w:hAnsi="Arial" w:cs="Arial"/>
                <w:b/>
                <w:bCs/>
                <w:sz w:val="16"/>
                <w:szCs w:val="16"/>
                <w:lang w:eastAsia="es-MX"/>
              </w:rPr>
              <w:t>19,274,624,986.21</w:t>
            </w:r>
          </w:p>
        </w:tc>
        <w:tc>
          <w:tcPr>
            <w:tcW w:w="1460" w:type="dxa"/>
            <w:tcBorders>
              <w:top w:val="single" w:sz="4" w:space="0" w:color="auto"/>
              <w:left w:val="nil"/>
              <w:bottom w:val="single" w:sz="4" w:space="0" w:color="auto"/>
              <w:right w:val="single" w:sz="4" w:space="0" w:color="auto"/>
            </w:tcBorders>
            <w:vAlign w:val="center"/>
            <w:hideMark/>
          </w:tcPr>
          <w:p w14:paraId="72F441EC" w14:textId="77777777" w:rsidR="003A231D" w:rsidRPr="00374D8C" w:rsidRDefault="003A231D" w:rsidP="009F7ED5">
            <w:pPr>
              <w:spacing w:after="0" w:line="240" w:lineRule="auto"/>
              <w:jc w:val="right"/>
              <w:rPr>
                <w:rFonts w:ascii="Arial" w:eastAsia="Times New Roman" w:hAnsi="Arial" w:cs="Arial"/>
                <w:b/>
                <w:bCs/>
                <w:sz w:val="16"/>
                <w:szCs w:val="16"/>
                <w:lang w:eastAsia="es-MX"/>
              </w:rPr>
            </w:pPr>
            <w:r w:rsidRPr="00374D8C">
              <w:rPr>
                <w:rFonts w:ascii="Arial" w:eastAsia="Times New Roman" w:hAnsi="Arial" w:cs="Arial"/>
                <w:b/>
                <w:bCs/>
                <w:sz w:val="16"/>
                <w:szCs w:val="16"/>
                <w:lang w:eastAsia="es-MX"/>
              </w:rPr>
              <w:t>22,499,135,840.27</w:t>
            </w:r>
          </w:p>
        </w:tc>
        <w:tc>
          <w:tcPr>
            <w:tcW w:w="1600" w:type="dxa"/>
            <w:tcBorders>
              <w:top w:val="single" w:sz="4" w:space="0" w:color="auto"/>
              <w:left w:val="nil"/>
              <w:bottom w:val="single" w:sz="4" w:space="0" w:color="auto"/>
              <w:right w:val="single" w:sz="4" w:space="0" w:color="auto"/>
            </w:tcBorders>
            <w:noWrap/>
            <w:vAlign w:val="center"/>
            <w:hideMark/>
          </w:tcPr>
          <w:p w14:paraId="1F91F133" w14:textId="77777777" w:rsidR="003A231D" w:rsidRPr="00374D8C" w:rsidRDefault="003A231D" w:rsidP="009F7ED5">
            <w:pPr>
              <w:spacing w:after="0" w:line="240" w:lineRule="auto"/>
              <w:jc w:val="right"/>
              <w:rPr>
                <w:rFonts w:ascii="Arial" w:eastAsia="Times New Roman" w:hAnsi="Arial" w:cs="Arial"/>
                <w:b/>
                <w:bCs/>
                <w:sz w:val="16"/>
                <w:szCs w:val="16"/>
                <w:lang w:eastAsia="es-MX"/>
              </w:rPr>
            </w:pPr>
            <w:r w:rsidRPr="00374D8C">
              <w:rPr>
                <w:rFonts w:ascii="Arial" w:eastAsia="Times New Roman" w:hAnsi="Arial" w:cs="Arial"/>
                <w:b/>
                <w:bCs/>
                <w:sz w:val="16"/>
                <w:szCs w:val="16"/>
                <w:lang w:eastAsia="es-MX"/>
              </w:rPr>
              <w:t>-3,224,510,854.06</w:t>
            </w:r>
          </w:p>
        </w:tc>
      </w:tr>
      <w:tr w:rsidR="003A231D" w:rsidRPr="00374D8C" w14:paraId="43843883" w14:textId="77777777" w:rsidTr="009F7ED5">
        <w:trPr>
          <w:trHeight w:val="450"/>
        </w:trPr>
        <w:tc>
          <w:tcPr>
            <w:tcW w:w="4820" w:type="dxa"/>
            <w:tcBorders>
              <w:top w:val="nil"/>
              <w:left w:val="single" w:sz="4" w:space="0" w:color="auto"/>
              <w:bottom w:val="single" w:sz="4" w:space="0" w:color="auto"/>
              <w:right w:val="single" w:sz="4" w:space="0" w:color="auto"/>
            </w:tcBorders>
            <w:vAlign w:val="center"/>
            <w:hideMark/>
          </w:tcPr>
          <w:p w14:paraId="4F06DD65"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Participaciones, Aportaciones, Convenios, Incentivos Derivados de la Colaboración Fiscal y Fondos Distintos de Aportaciones</w:t>
            </w:r>
          </w:p>
        </w:tc>
        <w:tc>
          <w:tcPr>
            <w:tcW w:w="1460" w:type="dxa"/>
            <w:tcBorders>
              <w:top w:val="nil"/>
              <w:left w:val="nil"/>
              <w:bottom w:val="single" w:sz="4" w:space="0" w:color="auto"/>
              <w:right w:val="single" w:sz="4" w:space="0" w:color="auto"/>
            </w:tcBorders>
            <w:noWrap/>
            <w:vAlign w:val="center"/>
            <w:hideMark/>
          </w:tcPr>
          <w:p w14:paraId="556851D1" w14:textId="77777777" w:rsidR="003A231D" w:rsidRPr="00374D8C" w:rsidRDefault="003A231D" w:rsidP="009F7ED5">
            <w:pPr>
              <w:spacing w:after="0" w:line="240" w:lineRule="auto"/>
              <w:jc w:val="right"/>
              <w:rPr>
                <w:rFonts w:ascii="Arial" w:eastAsia="Times New Roman" w:hAnsi="Arial" w:cs="Arial"/>
                <w:b/>
                <w:bCs/>
                <w:sz w:val="16"/>
                <w:szCs w:val="16"/>
                <w:lang w:eastAsia="es-MX"/>
              </w:rPr>
            </w:pPr>
            <w:r w:rsidRPr="00374D8C">
              <w:rPr>
                <w:rFonts w:ascii="Arial" w:eastAsia="Times New Roman" w:hAnsi="Arial" w:cs="Arial"/>
                <w:b/>
                <w:bCs/>
                <w:sz w:val="16"/>
                <w:szCs w:val="16"/>
                <w:lang w:eastAsia="es-MX"/>
              </w:rPr>
              <w:t>19,274,624,986.21</w:t>
            </w:r>
          </w:p>
        </w:tc>
        <w:tc>
          <w:tcPr>
            <w:tcW w:w="1460" w:type="dxa"/>
            <w:tcBorders>
              <w:top w:val="nil"/>
              <w:left w:val="nil"/>
              <w:bottom w:val="single" w:sz="4" w:space="0" w:color="auto"/>
              <w:right w:val="single" w:sz="4" w:space="0" w:color="auto"/>
            </w:tcBorders>
            <w:noWrap/>
            <w:vAlign w:val="center"/>
            <w:hideMark/>
          </w:tcPr>
          <w:p w14:paraId="1E17AEDF" w14:textId="77777777" w:rsidR="003A231D" w:rsidRPr="00374D8C" w:rsidRDefault="003A231D" w:rsidP="009F7ED5">
            <w:pPr>
              <w:spacing w:after="0" w:line="240" w:lineRule="auto"/>
              <w:jc w:val="right"/>
              <w:rPr>
                <w:rFonts w:ascii="Arial" w:eastAsia="Times New Roman" w:hAnsi="Arial" w:cs="Arial"/>
                <w:b/>
                <w:bCs/>
                <w:color w:val="000000"/>
                <w:sz w:val="16"/>
                <w:szCs w:val="16"/>
                <w:lang w:eastAsia="es-MX"/>
              </w:rPr>
            </w:pPr>
            <w:r w:rsidRPr="00374D8C">
              <w:rPr>
                <w:rFonts w:ascii="Arial" w:eastAsia="Times New Roman" w:hAnsi="Arial" w:cs="Arial"/>
                <w:b/>
                <w:bCs/>
                <w:color w:val="000000"/>
                <w:sz w:val="16"/>
                <w:szCs w:val="16"/>
                <w:lang w:eastAsia="es-MX"/>
              </w:rPr>
              <w:t>22,499,135,840.27</w:t>
            </w:r>
          </w:p>
        </w:tc>
        <w:tc>
          <w:tcPr>
            <w:tcW w:w="1600" w:type="dxa"/>
            <w:tcBorders>
              <w:top w:val="nil"/>
              <w:left w:val="nil"/>
              <w:bottom w:val="single" w:sz="4" w:space="0" w:color="auto"/>
              <w:right w:val="single" w:sz="4" w:space="0" w:color="auto"/>
            </w:tcBorders>
            <w:noWrap/>
            <w:vAlign w:val="center"/>
            <w:hideMark/>
          </w:tcPr>
          <w:p w14:paraId="0D9C62BA" w14:textId="77777777" w:rsidR="003A231D" w:rsidRPr="00374D8C" w:rsidRDefault="003A231D" w:rsidP="009F7ED5">
            <w:pPr>
              <w:spacing w:after="0" w:line="240" w:lineRule="auto"/>
              <w:jc w:val="right"/>
              <w:rPr>
                <w:rFonts w:ascii="Arial" w:eastAsia="Times New Roman" w:hAnsi="Arial" w:cs="Arial"/>
                <w:b/>
                <w:bCs/>
                <w:sz w:val="16"/>
                <w:szCs w:val="16"/>
                <w:lang w:eastAsia="es-MX"/>
              </w:rPr>
            </w:pPr>
            <w:r w:rsidRPr="00374D8C">
              <w:rPr>
                <w:rFonts w:ascii="Arial" w:eastAsia="Times New Roman" w:hAnsi="Arial" w:cs="Arial"/>
                <w:b/>
                <w:bCs/>
                <w:sz w:val="16"/>
                <w:szCs w:val="16"/>
                <w:lang w:eastAsia="es-MX"/>
              </w:rPr>
              <w:t>-3,224,510,854.06</w:t>
            </w:r>
          </w:p>
        </w:tc>
      </w:tr>
      <w:tr w:rsidR="003A231D" w:rsidRPr="00374D8C" w14:paraId="5F1475CC" w14:textId="77777777" w:rsidTr="009F7ED5">
        <w:trPr>
          <w:trHeight w:val="225"/>
        </w:trPr>
        <w:tc>
          <w:tcPr>
            <w:tcW w:w="4820" w:type="dxa"/>
            <w:tcBorders>
              <w:top w:val="nil"/>
              <w:left w:val="single" w:sz="4" w:space="0" w:color="auto"/>
              <w:bottom w:val="single" w:sz="4" w:space="0" w:color="auto"/>
              <w:right w:val="single" w:sz="4" w:space="0" w:color="auto"/>
            </w:tcBorders>
            <w:noWrap/>
            <w:vAlign w:val="center"/>
            <w:hideMark/>
          </w:tcPr>
          <w:p w14:paraId="4278C33F"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 xml:space="preserve">   Participaciones</w:t>
            </w:r>
          </w:p>
        </w:tc>
        <w:tc>
          <w:tcPr>
            <w:tcW w:w="1460" w:type="dxa"/>
            <w:tcBorders>
              <w:top w:val="nil"/>
              <w:left w:val="nil"/>
              <w:bottom w:val="single" w:sz="4" w:space="0" w:color="auto"/>
              <w:right w:val="single" w:sz="4" w:space="0" w:color="auto"/>
            </w:tcBorders>
            <w:hideMark/>
          </w:tcPr>
          <w:p w14:paraId="2DE71092" w14:textId="77777777" w:rsidR="003A231D" w:rsidRPr="00374D8C" w:rsidRDefault="003A231D" w:rsidP="009F7ED5">
            <w:pPr>
              <w:spacing w:after="0" w:line="240" w:lineRule="auto"/>
              <w:jc w:val="right"/>
              <w:rPr>
                <w:rFonts w:ascii="Arial" w:eastAsia="Times New Roman" w:hAnsi="Arial" w:cs="Arial"/>
                <w:sz w:val="16"/>
                <w:szCs w:val="16"/>
                <w:lang w:eastAsia="es-MX"/>
              </w:rPr>
            </w:pPr>
            <w:r w:rsidRPr="00374D8C">
              <w:rPr>
                <w:rFonts w:ascii="Arial" w:eastAsia="Times New Roman" w:hAnsi="Arial" w:cs="Arial"/>
                <w:sz w:val="16"/>
                <w:szCs w:val="16"/>
                <w:lang w:eastAsia="es-MX"/>
              </w:rPr>
              <w:t>7,389,389,513.16</w:t>
            </w:r>
          </w:p>
        </w:tc>
        <w:tc>
          <w:tcPr>
            <w:tcW w:w="1460" w:type="dxa"/>
            <w:tcBorders>
              <w:top w:val="nil"/>
              <w:left w:val="nil"/>
              <w:bottom w:val="single" w:sz="4" w:space="0" w:color="auto"/>
              <w:right w:val="single" w:sz="4" w:space="0" w:color="auto"/>
            </w:tcBorders>
            <w:hideMark/>
          </w:tcPr>
          <w:p w14:paraId="14736BDC" w14:textId="77777777" w:rsidR="003A231D" w:rsidRPr="00374D8C" w:rsidRDefault="003A231D" w:rsidP="009F7ED5">
            <w:pPr>
              <w:spacing w:after="0" w:line="240" w:lineRule="auto"/>
              <w:jc w:val="right"/>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7,895,005,030.22</w:t>
            </w:r>
          </w:p>
        </w:tc>
        <w:tc>
          <w:tcPr>
            <w:tcW w:w="1600" w:type="dxa"/>
            <w:tcBorders>
              <w:top w:val="nil"/>
              <w:left w:val="nil"/>
              <w:bottom w:val="single" w:sz="4" w:space="0" w:color="auto"/>
              <w:right w:val="single" w:sz="4" w:space="0" w:color="auto"/>
            </w:tcBorders>
            <w:noWrap/>
            <w:vAlign w:val="center"/>
            <w:hideMark/>
          </w:tcPr>
          <w:p w14:paraId="2AFDA0F4" w14:textId="77777777" w:rsidR="003A231D" w:rsidRPr="00374D8C" w:rsidRDefault="003A231D" w:rsidP="009F7ED5">
            <w:pPr>
              <w:spacing w:after="0" w:line="240" w:lineRule="auto"/>
              <w:jc w:val="right"/>
              <w:rPr>
                <w:rFonts w:ascii="Arial" w:eastAsia="Times New Roman" w:hAnsi="Arial" w:cs="Arial"/>
                <w:sz w:val="16"/>
                <w:szCs w:val="16"/>
                <w:lang w:eastAsia="es-MX"/>
              </w:rPr>
            </w:pPr>
            <w:r w:rsidRPr="00374D8C">
              <w:rPr>
                <w:rFonts w:ascii="Arial" w:eastAsia="Times New Roman" w:hAnsi="Arial" w:cs="Arial"/>
                <w:sz w:val="16"/>
                <w:szCs w:val="16"/>
                <w:lang w:eastAsia="es-MX"/>
              </w:rPr>
              <w:t>-505,615,517.06</w:t>
            </w:r>
          </w:p>
        </w:tc>
      </w:tr>
      <w:tr w:rsidR="003A231D" w:rsidRPr="00374D8C" w14:paraId="456C5AB3" w14:textId="77777777" w:rsidTr="009F7ED5">
        <w:trPr>
          <w:trHeight w:val="225"/>
        </w:trPr>
        <w:tc>
          <w:tcPr>
            <w:tcW w:w="4820" w:type="dxa"/>
            <w:tcBorders>
              <w:top w:val="nil"/>
              <w:left w:val="single" w:sz="4" w:space="0" w:color="auto"/>
              <w:bottom w:val="single" w:sz="4" w:space="0" w:color="auto"/>
              <w:right w:val="single" w:sz="4" w:space="0" w:color="auto"/>
            </w:tcBorders>
            <w:noWrap/>
            <w:vAlign w:val="center"/>
            <w:hideMark/>
          </w:tcPr>
          <w:p w14:paraId="2EF8060D"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 xml:space="preserve">   Aportaciones</w:t>
            </w:r>
          </w:p>
        </w:tc>
        <w:tc>
          <w:tcPr>
            <w:tcW w:w="1460" w:type="dxa"/>
            <w:tcBorders>
              <w:top w:val="nil"/>
              <w:left w:val="nil"/>
              <w:bottom w:val="single" w:sz="4" w:space="0" w:color="auto"/>
              <w:right w:val="single" w:sz="4" w:space="0" w:color="auto"/>
            </w:tcBorders>
            <w:hideMark/>
          </w:tcPr>
          <w:p w14:paraId="7C0CEC9F" w14:textId="77777777" w:rsidR="003A231D" w:rsidRPr="00374D8C" w:rsidRDefault="003A231D" w:rsidP="009F7ED5">
            <w:pPr>
              <w:spacing w:after="0" w:line="240" w:lineRule="auto"/>
              <w:jc w:val="right"/>
              <w:rPr>
                <w:rFonts w:ascii="Arial" w:eastAsia="Times New Roman" w:hAnsi="Arial" w:cs="Arial"/>
                <w:sz w:val="16"/>
                <w:szCs w:val="16"/>
                <w:lang w:eastAsia="es-MX"/>
              </w:rPr>
            </w:pPr>
            <w:r w:rsidRPr="00374D8C">
              <w:rPr>
                <w:rFonts w:ascii="Arial" w:eastAsia="Times New Roman" w:hAnsi="Arial" w:cs="Arial"/>
                <w:sz w:val="16"/>
                <w:szCs w:val="16"/>
                <w:lang w:eastAsia="es-MX"/>
              </w:rPr>
              <w:t>8,389,809,609.17</w:t>
            </w:r>
          </w:p>
        </w:tc>
        <w:tc>
          <w:tcPr>
            <w:tcW w:w="1460" w:type="dxa"/>
            <w:tcBorders>
              <w:top w:val="nil"/>
              <w:left w:val="nil"/>
              <w:bottom w:val="single" w:sz="4" w:space="0" w:color="auto"/>
              <w:right w:val="single" w:sz="4" w:space="0" w:color="auto"/>
            </w:tcBorders>
            <w:hideMark/>
          </w:tcPr>
          <w:p w14:paraId="16DE900B" w14:textId="77777777" w:rsidR="003A231D" w:rsidRPr="00374D8C" w:rsidRDefault="003A231D" w:rsidP="009F7ED5">
            <w:pPr>
              <w:spacing w:after="0" w:line="240" w:lineRule="auto"/>
              <w:jc w:val="right"/>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10,056,385,468.01</w:t>
            </w:r>
          </w:p>
        </w:tc>
        <w:tc>
          <w:tcPr>
            <w:tcW w:w="1600" w:type="dxa"/>
            <w:tcBorders>
              <w:top w:val="nil"/>
              <w:left w:val="nil"/>
              <w:bottom w:val="single" w:sz="4" w:space="0" w:color="auto"/>
              <w:right w:val="single" w:sz="4" w:space="0" w:color="auto"/>
            </w:tcBorders>
            <w:noWrap/>
            <w:vAlign w:val="center"/>
            <w:hideMark/>
          </w:tcPr>
          <w:p w14:paraId="7348A845" w14:textId="77777777" w:rsidR="003A231D" w:rsidRPr="00374D8C" w:rsidRDefault="003A231D" w:rsidP="009F7ED5">
            <w:pPr>
              <w:spacing w:after="0" w:line="240" w:lineRule="auto"/>
              <w:jc w:val="right"/>
              <w:rPr>
                <w:rFonts w:ascii="Arial" w:eastAsia="Times New Roman" w:hAnsi="Arial" w:cs="Arial"/>
                <w:sz w:val="16"/>
                <w:szCs w:val="16"/>
                <w:lang w:eastAsia="es-MX"/>
              </w:rPr>
            </w:pPr>
            <w:r w:rsidRPr="00374D8C">
              <w:rPr>
                <w:rFonts w:ascii="Arial" w:eastAsia="Times New Roman" w:hAnsi="Arial" w:cs="Arial"/>
                <w:sz w:val="16"/>
                <w:szCs w:val="16"/>
                <w:lang w:eastAsia="es-MX"/>
              </w:rPr>
              <w:t>-1,666,575,858.84</w:t>
            </w:r>
          </w:p>
        </w:tc>
      </w:tr>
      <w:tr w:rsidR="003A231D" w:rsidRPr="00374D8C" w14:paraId="4B709CD4" w14:textId="77777777" w:rsidTr="009F7ED5">
        <w:trPr>
          <w:trHeight w:val="225"/>
        </w:trPr>
        <w:tc>
          <w:tcPr>
            <w:tcW w:w="4820" w:type="dxa"/>
            <w:tcBorders>
              <w:top w:val="nil"/>
              <w:left w:val="single" w:sz="4" w:space="0" w:color="auto"/>
              <w:bottom w:val="single" w:sz="4" w:space="0" w:color="auto"/>
              <w:right w:val="single" w:sz="4" w:space="0" w:color="auto"/>
            </w:tcBorders>
            <w:noWrap/>
            <w:vAlign w:val="center"/>
            <w:hideMark/>
          </w:tcPr>
          <w:p w14:paraId="68E053C6"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 xml:space="preserve">   Convenios</w:t>
            </w:r>
          </w:p>
        </w:tc>
        <w:tc>
          <w:tcPr>
            <w:tcW w:w="1460" w:type="dxa"/>
            <w:tcBorders>
              <w:top w:val="nil"/>
              <w:left w:val="nil"/>
              <w:bottom w:val="single" w:sz="4" w:space="0" w:color="auto"/>
              <w:right w:val="single" w:sz="4" w:space="0" w:color="auto"/>
            </w:tcBorders>
            <w:hideMark/>
          </w:tcPr>
          <w:p w14:paraId="00FACF77" w14:textId="77777777" w:rsidR="003A231D" w:rsidRPr="00374D8C" w:rsidRDefault="003A231D" w:rsidP="009F7ED5">
            <w:pPr>
              <w:spacing w:after="0" w:line="240" w:lineRule="auto"/>
              <w:jc w:val="right"/>
              <w:rPr>
                <w:rFonts w:ascii="Arial" w:eastAsia="Times New Roman" w:hAnsi="Arial" w:cs="Arial"/>
                <w:sz w:val="16"/>
                <w:szCs w:val="16"/>
                <w:lang w:eastAsia="es-MX"/>
              </w:rPr>
            </w:pPr>
            <w:r w:rsidRPr="00374D8C">
              <w:rPr>
                <w:rFonts w:ascii="Arial" w:eastAsia="Times New Roman" w:hAnsi="Arial" w:cs="Arial"/>
                <w:sz w:val="16"/>
                <w:szCs w:val="16"/>
                <w:lang w:eastAsia="es-MX"/>
              </w:rPr>
              <w:t>1,694,463,142.33</w:t>
            </w:r>
          </w:p>
        </w:tc>
        <w:tc>
          <w:tcPr>
            <w:tcW w:w="1460" w:type="dxa"/>
            <w:tcBorders>
              <w:top w:val="nil"/>
              <w:left w:val="nil"/>
              <w:bottom w:val="single" w:sz="4" w:space="0" w:color="auto"/>
              <w:right w:val="single" w:sz="4" w:space="0" w:color="auto"/>
            </w:tcBorders>
            <w:hideMark/>
          </w:tcPr>
          <w:p w14:paraId="30F5B75D" w14:textId="77777777" w:rsidR="003A231D" w:rsidRPr="00374D8C" w:rsidRDefault="003A231D" w:rsidP="009F7ED5">
            <w:pPr>
              <w:spacing w:after="0" w:line="240" w:lineRule="auto"/>
              <w:jc w:val="right"/>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2,908,521,740.25</w:t>
            </w:r>
          </w:p>
        </w:tc>
        <w:tc>
          <w:tcPr>
            <w:tcW w:w="1600" w:type="dxa"/>
            <w:tcBorders>
              <w:top w:val="nil"/>
              <w:left w:val="nil"/>
              <w:bottom w:val="single" w:sz="4" w:space="0" w:color="auto"/>
              <w:right w:val="single" w:sz="4" w:space="0" w:color="auto"/>
            </w:tcBorders>
            <w:noWrap/>
            <w:vAlign w:val="center"/>
            <w:hideMark/>
          </w:tcPr>
          <w:p w14:paraId="5D8827ED" w14:textId="77777777" w:rsidR="003A231D" w:rsidRPr="00374D8C" w:rsidRDefault="003A231D" w:rsidP="009F7ED5">
            <w:pPr>
              <w:spacing w:after="0" w:line="240" w:lineRule="auto"/>
              <w:jc w:val="right"/>
              <w:rPr>
                <w:rFonts w:ascii="Arial" w:eastAsia="Times New Roman" w:hAnsi="Arial" w:cs="Arial"/>
                <w:sz w:val="16"/>
                <w:szCs w:val="16"/>
                <w:lang w:eastAsia="es-MX"/>
              </w:rPr>
            </w:pPr>
            <w:r w:rsidRPr="00374D8C">
              <w:rPr>
                <w:rFonts w:ascii="Arial" w:eastAsia="Times New Roman" w:hAnsi="Arial" w:cs="Arial"/>
                <w:sz w:val="16"/>
                <w:szCs w:val="16"/>
                <w:lang w:eastAsia="es-MX"/>
              </w:rPr>
              <w:t>-1,214,058,597.92</w:t>
            </w:r>
          </w:p>
        </w:tc>
      </w:tr>
      <w:tr w:rsidR="003A231D" w:rsidRPr="00374D8C" w14:paraId="7599CA89" w14:textId="77777777" w:rsidTr="009F7ED5">
        <w:trPr>
          <w:trHeight w:val="225"/>
        </w:trPr>
        <w:tc>
          <w:tcPr>
            <w:tcW w:w="4820" w:type="dxa"/>
            <w:tcBorders>
              <w:top w:val="nil"/>
              <w:left w:val="single" w:sz="4" w:space="0" w:color="auto"/>
              <w:bottom w:val="single" w:sz="4" w:space="0" w:color="auto"/>
              <w:right w:val="single" w:sz="4" w:space="0" w:color="auto"/>
            </w:tcBorders>
            <w:noWrap/>
            <w:vAlign w:val="center"/>
            <w:hideMark/>
          </w:tcPr>
          <w:p w14:paraId="3A3D5E90"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 xml:space="preserve">   Incentivos derivados de la colaboración fiscal</w:t>
            </w:r>
          </w:p>
        </w:tc>
        <w:tc>
          <w:tcPr>
            <w:tcW w:w="1460" w:type="dxa"/>
            <w:tcBorders>
              <w:top w:val="nil"/>
              <w:left w:val="nil"/>
              <w:bottom w:val="single" w:sz="4" w:space="0" w:color="auto"/>
              <w:right w:val="single" w:sz="4" w:space="0" w:color="auto"/>
            </w:tcBorders>
            <w:hideMark/>
          </w:tcPr>
          <w:p w14:paraId="5F618337" w14:textId="77777777" w:rsidR="003A231D" w:rsidRPr="00374D8C" w:rsidRDefault="003A231D" w:rsidP="009F7ED5">
            <w:pPr>
              <w:spacing w:after="0" w:line="240" w:lineRule="auto"/>
              <w:jc w:val="right"/>
              <w:rPr>
                <w:rFonts w:ascii="Arial" w:eastAsia="Times New Roman" w:hAnsi="Arial" w:cs="Arial"/>
                <w:sz w:val="16"/>
                <w:szCs w:val="16"/>
                <w:lang w:eastAsia="es-MX"/>
              </w:rPr>
            </w:pPr>
            <w:r w:rsidRPr="00374D8C">
              <w:rPr>
                <w:rFonts w:ascii="Arial" w:eastAsia="Times New Roman" w:hAnsi="Arial" w:cs="Arial"/>
                <w:sz w:val="16"/>
                <w:szCs w:val="16"/>
                <w:lang w:eastAsia="es-MX"/>
              </w:rPr>
              <w:t>1,800,962,721.55</w:t>
            </w:r>
          </w:p>
        </w:tc>
        <w:tc>
          <w:tcPr>
            <w:tcW w:w="1460" w:type="dxa"/>
            <w:tcBorders>
              <w:top w:val="nil"/>
              <w:left w:val="nil"/>
              <w:bottom w:val="single" w:sz="4" w:space="0" w:color="auto"/>
              <w:right w:val="single" w:sz="4" w:space="0" w:color="auto"/>
            </w:tcBorders>
            <w:hideMark/>
          </w:tcPr>
          <w:p w14:paraId="3AF3CB11" w14:textId="77777777" w:rsidR="003A231D" w:rsidRPr="00374D8C" w:rsidRDefault="003A231D" w:rsidP="009F7ED5">
            <w:pPr>
              <w:spacing w:after="0" w:line="240" w:lineRule="auto"/>
              <w:jc w:val="right"/>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1,639,223,601.79</w:t>
            </w:r>
          </w:p>
        </w:tc>
        <w:tc>
          <w:tcPr>
            <w:tcW w:w="1600" w:type="dxa"/>
            <w:tcBorders>
              <w:top w:val="nil"/>
              <w:left w:val="nil"/>
              <w:bottom w:val="single" w:sz="4" w:space="0" w:color="auto"/>
              <w:right w:val="single" w:sz="4" w:space="0" w:color="auto"/>
            </w:tcBorders>
            <w:noWrap/>
            <w:vAlign w:val="center"/>
            <w:hideMark/>
          </w:tcPr>
          <w:p w14:paraId="35C22F35" w14:textId="77777777" w:rsidR="003A231D" w:rsidRPr="00374D8C" w:rsidRDefault="003A231D" w:rsidP="009F7ED5">
            <w:pPr>
              <w:spacing w:after="0" w:line="240" w:lineRule="auto"/>
              <w:jc w:val="right"/>
              <w:rPr>
                <w:rFonts w:ascii="Arial" w:eastAsia="Times New Roman" w:hAnsi="Arial" w:cs="Arial"/>
                <w:sz w:val="16"/>
                <w:szCs w:val="16"/>
                <w:lang w:eastAsia="es-MX"/>
              </w:rPr>
            </w:pPr>
            <w:r w:rsidRPr="00374D8C">
              <w:rPr>
                <w:rFonts w:ascii="Arial" w:eastAsia="Times New Roman" w:hAnsi="Arial" w:cs="Arial"/>
                <w:sz w:val="16"/>
                <w:szCs w:val="16"/>
                <w:lang w:eastAsia="es-MX"/>
              </w:rPr>
              <w:t>161,739,119.76</w:t>
            </w:r>
          </w:p>
        </w:tc>
      </w:tr>
    </w:tbl>
    <w:p w14:paraId="698E293E" w14:textId="77777777" w:rsidR="003A231D" w:rsidRDefault="003A231D" w:rsidP="00CE1767">
      <w:pPr>
        <w:tabs>
          <w:tab w:val="left" w:pos="945"/>
        </w:tabs>
        <w:spacing w:after="0" w:line="240" w:lineRule="auto"/>
        <w:ind w:right="102"/>
        <w:jc w:val="both"/>
        <w:rPr>
          <w:rFonts w:ascii="Arial" w:hAnsi="Arial" w:cs="Arial"/>
          <w:b/>
          <w:sz w:val="20"/>
          <w:szCs w:val="20"/>
        </w:rPr>
      </w:pPr>
    </w:p>
    <w:p w14:paraId="1C5DD559" w14:textId="7A13FA19" w:rsidR="008C65A1" w:rsidRPr="009A66DB" w:rsidRDefault="00CE1767" w:rsidP="00CE1767">
      <w:pPr>
        <w:tabs>
          <w:tab w:val="left" w:pos="945"/>
        </w:tabs>
        <w:spacing w:before="120" w:after="0" w:line="240" w:lineRule="auto"/>
        <w:ind w:right="102"/>
        <w:jc w:val="both"/>
        <w:rPr>
          <w:rFonts w:ascii="Arial" w:hAnsi="Arial" w:cs="Arial"/>
          <w:b/>
          <w:sz w:val="20"/>
          <w:szCs w:val="20"/>
        </w:rPr>
      </w:pPr>
      <w:r w:rsidRPr="009A66DB">
        <w:rPr>
          <w:rFonts w:ascii="Arial" w:hAnsi="Arial" w:cs="Arial"/>
          <w:b/>
          <w:sz w:val="20"/>
          <w:szCs w:val="20"/>
        </w:rPr>
        <w:t>Otros Ingresos y Beneficios</w:t>
      </w:r>
    </w:p>
    <w:p w14:paraId="34E5D9C4" w14:textId="77777777" w:rsidR="00CE1767" w:rsidRPr="009A66DB" w:rsidRDefault="00CE1767" w:rsidP="00CE1767">
      <w:pPr>
        <w:tabs>
          <w:tab w:val="left" w:pos="945"/>
        </w:tabs>
        <w:spacing w:before="120" w:after="0" w:line="240" w:lineRule="auto"/>
        <w:ind w:right="102"/>
        <w:jc w:val="both"/>
        <w:rPr>
          <w:rFonts w:ascii="Arial" w:hAnsi="Arial" w:cs="Arial"/>
          <w:sz w:val="20"/>
          <w:szCs w:val="20"/>
        </w:rPr>
      </w:pPr>
      <w:r w:rsidRPr="009A66DB">
        <w:rPr>
          <w:rFonts w:ascii="Arial" w:hAnsi="Arial" w:cs="Arial"/>
          <w:sz w:val="20"/>
          <w:szCs w:val="20"/>
        </w:rPr>
        <w:t>Comprende el 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70E007E5" w14:textId="77777777" w:rsidR="00CE1767" w:rsidRPr="008F5F3C" w:rsidRDefault="00CE1767" w:rsidP="00CE1767">
      <w:pPr>
        <w:tabs>
          <w:tab w:val="left" w:pos="945"/>
        </w:tabs>
        <w:spacing w:before="120" w:after="0" w:line="240" w:lineRule="auto"/>
        <w:ind w:right="102"/>
        <w:jc w:val="both"/>
        <w:rPr>
          <w:rFonts w:ascii="Arial" w:hAnsi="Arial" w:cs="Arial"/>
          <w:sz w:val="20"/>
          <w:szCs w:val="20"/>
          <w:highlight w:val="yellow"/>
        </w:rPr>
      </w:pPr>
    </w:p>
    <w:p w14:paraId="5D9BD845" w14:textId="77777777" w:rsidR="00CE1767" w:rsidRDefault="00CE1767" w:rsidP="00CE1767">
      <w:pPr>
        <w:tabs>
          <w:tab w:val="left" w:pos="945"/>
        </w:tabs>
        <w:spacing w:after="0" w:line="240" w:lineRule="auto"/>
        <w:ind w:right="102"/>
        <w:jc w:val="both"/>
        <w:rPr>
          <w:rFonts w:ascii="Arial" w:hAnsi="Arial" w:cs="Arial"/>
          <w:b/>
          <w:sz w:val="20"/>
          <w:szCs w:val="20"/>
        </w:rPr>
      </w:pPr>
      <w:r w:rsidRPr="00111EFE">
        <w:rPr>
          <w:rFonts w:ascii="Arial" w:hAnsi="Arial" w:cs="Arial"/>
          <w:b/>
          <w:sz w:val="20"/>
          <w:szCs w:val="20"/>
        </w:rPr>
        <w:t xml:space="preserve">I n t e g r a c i </w:t>
      </w:r>
      <w:proofErr w:type="spellStart"/>
      <w:r w:rsidRPr="00111EFE">
        <w:rPr>
          <w:rFonts w:ascii="Arial" w:hAnsi="Arial" w:cs="Arial"/>
          <w:b/>
          <w:sz w:val="20"/>
          <w:szCs w:val="20"/>
        </w:rPr>
        <w:t>ó</w:t>
      </w:r>
      <w:proofErr w:type="spellEnd"/>
      <w:r w:rsidRPr="00111EFE">
        <w:rPr>
          <w:rFonts w:ascii="Arial" w:hAnsi="Arial" w:cs="Arial"/>
          <w:b/>
          <w:sz w:val="20"/>
          <w:szCs w:val="20"/>
        </w:rPr>
        <w:t xml:space="preserve"> n:</w:t>
      </w:r>
    </w:p>
    <w:p w14:paraId="0EEA3A61" w14:textId="77777777" w:rsidR="003A231D" w:rsidRDefault="003A231D" w:rsidP="00CE1767">
      <w:pPr>
        <w:tabs>
          <w:tab w:val="left" w:pos="945"/>
        </w:tabs>
        <w:spacing w:after="0" w:line="240" w:lineRule="auto"/>
        <w:ind w:right="102"/>
        <w:jc w:val="both"/>
        <w:rPr>
          <w:rFonts w:ascii="Arial" w:hAnsi="Arial" w:cs="Arial"/>
          <w:b/>
          <w:sz w:val="20"/>
          <w:szCs w:val="20"/>
        </w:rPr>
      </w:pPr>
    </w:p>
    <w:tbl>
      <w:tblPr>
        <w:tblW w:w="9340" w:type="dxa"/>
        <w:tblCellMar>
          <w:left w:w="70" w:type="dxa"/>
          <w:right w:w="70" w:type="dxa"/>
        </w:tblCellMar>
        <w:tblLook w:val="04A0" w:firstRow="1" w:lastRow="0" w:firstColumn="1" w:lastColumn="0" w:noHBand="0" w:noVBand="1"/>
      </w:tblPr>
      <w:tblGrid>
        <w:gridCol w:w="4820"/>
        <w:gridCol w:w="1460"/>
        <w:gridCol w:w="1460"/>
        <w:gridCol w:w="1600"/>
      </w:tblGrid>
      <w:tr w:rsidR="003A231D" w:rsidRPr="00374D8C" w14:paraId="0F080B6F" w14:textId="77777777" w:rsidTr="009F7ED5">
        <w:trPr>
          <w:trHeight w:val="465"/>
        </w:trPr>
        <w:tc>
          <w:tcPr>
            <w:tcW w:w="48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895534C" w14:textId="77777777" w:rsidR="003A231D" w:rsidRPr="00374D8C" w:rsidRDefault="003A231D" w:rsidP="009F7ED5">
            <w:pPr>
              <w:spacing w:after="0" w:line="240" w:lineRule="auto"/>
              <w:jc w:val="center"/>
              <w:rPr>
                <w:rFonts w:ascii="Arial" w:eastAsia="Times New Roman" w:hAnsi="Arial" w:cs="Arial"/>
                <w:b/>
                <w:bCs/>
                <w:sz w:val="16"/>
                <w:szCs w:val="16"/>
                <w:lang w:eastAsia="es-MX"/>
              </w:rPr>
            </w:pPr>
            <w:bookmarkStart w:id="0" w:name="_Hlk214869357"/>
            <w:r w:rsidRPr="00374D8C">
              <w:rPr>
                <w:rFonts w:ascii="Arial" w:eastAsia="Times New Roman" w:hAnsi="Arial" w:cs="Arial"/>
                <w:b/>
                <w:bCs/>
                <w:sz w:val="16"/>
                <w:szCs w:val="16"/>
                <w:lang w:eastAsia="es-MX"/>
              </w:rPr>
              <w:t>Nombre de la cuenta</w:t>
            </w:r>
          </w:p>
        </w:tc>
        <w:tc>
          <w:tcPr>
            <w:tcW w:w="146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3A95935" w14:textId="77777777" w:rsidR="003A231D" w:rsidRPr="00374D8C" w:rsidRDefault="003A231D" w:rsidP="009F7ED5">
            <w:pPr>
              <w:spacing w:after="0" w:line="240" w:lineRule="auto"/>
              <w:jc w:val="center"/>
              <w:rPr>
                <w:rFonts w:ascii="Arial" w:eastAsia="Times New Roman" w:hAnsi="Arial" w:cs="Arial"/>
                <w:b/>
                <w:bCs/>
                <w:sz w:val="16"/>
                <w:szCs w:val="16"/>
                <w:lang w:eastAsia="es-MX"/>
              </w:rPr>
            </w:pPr>
            <w:r w:rsidRPr="00374D8C">
              <w:rPr>
                <w:rFonts w:ascii="Arial" w:eastAsia="Times New Roman" w:hAnsi="Arial" w:cs="Arial"/>
                <w:b/>
                <w:bCs/>
                <w:sz w:val="16"/>
                <w:szCs w:val="16"/>
                <w:lang w:eastAsia="es-MX"/>
              </w:rPr>
              <w:t>Monto al 31/10/2025</w:t>
            </w:r>
          </w:p>
        </w:tc>
        <w:tc>
          <w:tcPr>
            <w:tcW w:w="146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2D034DA" w14:textId="77777777" w:rsidR="003A231D" w:rsidRPr="00374D8C" w:rsidRDefault="003A231D" w:rsidP="009F7ED5">
            <w:pPr>
              <w:spacing w:after="0" w:line="240" w:lineRule="auto"/>
              <w:jc w:val="center"/>
              <w:rPr>
                <w:rFonts w:ascii="Arial" w:eastAsia="Times New Roman" w:hAnsi="Arial" w:cs="Arial"/>
                <w:b/>
                <w:bCs/>
                <w:sz w:val="16"/>
                <w:szCs w:val="16"/>
                <w:lang w:eastAsia="es-MX"/>
              </w:rPr>
            </w:pPr>
            <w:r w:rsidRPr="00374D8C">
              <w:rPr>
                <w:rFonts w:ascii="Arial" w:eastAsia="Times New Roman" w:hAnsi="Arial" w:cs="Arial"/>
                <w:b/>
                <w:bCs/>
                <w:sz w:val="16"/>
                <w:szCs w:val="16"/>
                <w:lang w:eastAsia="es-MX"/>
              </w:rPr>
              <w:t>Monto al 31/12/2024</w:t>
            </w:r>
          </w:p>
        </w:tc>
        <w:tc>
          <w:tcPr>
            <w:tcW w:w="160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8884692" w14:textId="77777777" w:rsidR="003A231D" w:rsidRPr="00374D8C" w:rsidRDefault="003A231D" w:rsidP="009F7ED5">
            <w:pPr>
              <w:spacing w:after="0" w:line="240" w:lineRule="auto"/>
              <w:jc w:val="center"/>
              <w:rPr>
                <w:rFonts w:ascii="Arial" w:eastAsia="Times New Roman" w:hAnsi="Arial" w:cs="Arial"/>
                <w:b/>
                <w:bCs/>
                <w:sz w:val="16"/>
                <w:szCs w:val="16"/>
                <w:lang w:eastAsia="es-MX"/>
              </w:rPr>
            </w:pPr>
            <w:r w:rsidRPr="00374D8C">
              <w:rPr>
                <w:rFonts w:ascii="Arial" w:eastAsia="Times New Roman" w:hAnsi="Arial" w:cs="Arial"/>
                <w:b/>
                <w:bCs/>
                <w:sz w:val="16"/>
                <w:szCs w:val="16"/>
                <w:lang w:eastAsia="es-MX"/>
              </w:rPr>
              <w:t>Variación</w:t>
            </w:r>
          </w:p>
        </w:tc>
      </w:tr>
      <w:bookmarkEnd w:id="0"/>
      <w:tr w:rsidR="003A231D" w:rsidRPr="00374D8C" w14:paraId="0AE05314" w14:textId="77777777" w:rsidTr="009F7ED5">
        <w:trPr>
          <w:trHeight w:val="225"/>
        </w:trPr>
        <w:tc>
          <w:tcPr>
            <w:tcW w:w="4820" w:type="dxa"/>
            <w:tcBorders>
              <w:top w:val="single" w:sz="4" w:space="0" w:color="auto"/>
              <w:left w:val="single" w:sz="4" w:space="0" w:color="auto"/>
              <w:bottom w:val="single" w:sz="4" w:space="0" w:color="auto"/>
              <w:right w:val="single" w:sz="4" w:space="0" w:color="auto"/>
            </w:tcBorders>
            <w:noWrap/>
            <w:vAlign w:val="center"/>
            <w:hideMark/>
          </w:tcPr>
          <w:p w14:paraId="42AB643C" w14:textId="77777777" w:rsidR="003A231D" w:rsidRPr="00374D8C" w:rsidRDefault="003A231D" w:rsidP="009F7ED5">
            <w:pPr>
              <w:spacing w:after="0" w:line="240" w:lineRule="auto"/>
              <w:rPr>
                <w:rFonts w:ascii="Arial" w:eastAsia="Times New Roman" w:hAnsi="Arial" w:cs="Arial"/>
                <w:b/>
                <w:bCs/>
                <w:sz w:val="16"/>
                <w:szCs w:val="16"/>
                <w:lang w:eastAsia="es-MX"/>
              </w:rPr>
            </w:pPr>
            <w:r w:rsidRPr="00374D8C">
              <w:rPr>
                <w:rFonts w:ascii="Arial" w:eastAsia="Times New Roman" w:hAnsi="Arial" w:cs="Arial"/>
                <w:b/>
                <w:bCs/>
                <w:sz w:val="16"/>
                <w:szCs w:val="16"/>
                <w:lang w:eastAsia="es-MX"/>
              </w:rPr>
              <w:t>Otros Ingresos y Beneficios</w:t>
            </w:r>
          </w:p>
        </w:tc>
        <w:tc>
          <w:tcPr>
            <w:tcW w:w="1460" w:type="dxa"/>
            <w:tcBorders>
              <w:top w:val="single" w:sz="4" w:space="0" w:color="auto"/>
              <w:left w:val="nil"/>
              <w:bottom w:val="single" w:sz="4" w:space="0" w:color="auto"/>
              <w:right w:val="single" w:sz="4" w:space="0" w:color="auto"/>
            </w:tcBorders>
            <w:vAlign w:val="center"/>
            <w:hideMark/>
          </w:tcPr>
          <w:p w14:paraId="44313381" w14:textId="77777777" w:rsidR="003A231D" w:rsidRPr="00374D8C" w:rsidRDefault="003A231D" w:rsidP="009F7ED5">
            <w:pPr>
              <w:spacing w:after="0" w:line="240" w:lineRule="auto"/>
              <w:jc w:val="right"/>
              <w:rPr>
                <w:rFonts w:ascii="Arial" w:eastAsia="Times New Roman" w:hAnsi="Arial" w:cs="Arial"/>
                <w:b/>
                <w:bCs/>
                <w:sz w:val="16"/>
                <w:szCs w:val="16"/>
                <w:lang w:eastAsia="es-MX"/>
              </w:rPr>
            </w:pPr>
            <w:r w:rsidRPr="00374D8C">
              <w:rPr>
                <w:rFonts w:ascii="Arial" w:eastAsia="Times New Roman" w:hAnsi="Arial" w:cs="Arial"/>
                <w:b/>
                <w:bCs/>
                <w:sz w:val="16"/>
                <w:szCs w:val="16"/>
                <w:lang w:eastAsia="es-MX"/>
              </w:rPr>
              <w:t>12,616,004.64</w:t>
            </w:r>
          </w:p>
        </w:tc>
        <w:tc>
          <w:tcPr>
            <w:tcW w:w="1460" w:type="dxa"/>
            <w:tcBorders>
              <w:top w:val="single" w:sz="4" w:space="0" w:color="auto"/>
              <w:left w:val="nil"/>
              <w:bottom w:val="single" w:sz="4" w:space="0" w:color="auto"/>
              <w:right w:val="single" w:sz="4" w:space="0" w:color="auto"/>
            </w:tcBorders>
            <w:vAlign w:val="center"/>
            <w:hideMark/>
          </w:tcPr>
          <w:p w14:paraId="2E91B04F" w14:textId="77777777" w:rsidR="003A231D" w:rsidRPr="00374D8C" w:rsidRDefault="003A231D" w:rsidP="009F7ED5">
            <w:pPr>
              <w:spacing w:after="0" w:line="240" w:lineRule="auto"/>
              <w:jc w:val="right"/>
              <w:rPr>
                <w:rFonts w:ascii="Arial" w:eastAsia="Times New Roman" w:hAnsi="Arial" w:cs="Arial"/>
                <w:b/>
                <w:bCs/>
                <w:sz w:val="16"/>
                <w:szCs w:val="16"/>
                <w:lang w:eastAsia="es-MX"/>
              </w:rPr>
            </w:pPr>
            <w:r w:rsidRPr="00374D8C">
              <w:rPr>
                <w:rFonts w:ascii="Arial" w:eastAsia="Times New Roman" w:hAnsi="Arial" w:cs="Arial"/>
                <w:b/>
                <w:bCs/>
                <w:sz w:val="16"/>
                <w:szCs w:val="16"/>
                <w:lang w:eastAsia="es-MX"/>
              </w:rPr>
              <w:t>7,694,927.21</w:t>
            </w:r>
          </w:p>
        </w:tc>
        <w:tc>
          <w:tcPr>
            <w:tcW w:w="1600" w:type="dxa"/>
            <w:tcBorders>
              <w:top w:val="single" w:sz="4" w:space="0" w:color="auto"/>
              <w:left w:val="nil"/>
              <w:bottom w:val="single" w:sz="4" w:space="0" w:color="auto"/>
              <w:right w:val="single" w:sz="4" w:space="0" w:color="auto"/>
            </w:tcBorders>
            <w:noWrap/>
            <w:vAlign w:val="center"/>
            <w:hideMark/>
          </w:tcPr>
          <w:p w14:paraId="26259560" w14:textId="77777777" w:rsidR="003A231D" w:rsidRPr="00374D8C" w:rsidRDefault="003A231D" w:rsidP="009F7ED5">
            <w:pPr>
              <w:spacing w:after="0" w:line="240" w:lineRule="auto"/>
              <w:jc w:val="right"/>
              <w:rPr>
                <w:rFonts w:ascii="Arial" w:eastAsia="Times New Roman" w:hAnsi="Arial" w:cs="Arial"/>
                <w:b/>
                <w:bCs/>
                <w:sz w:val="16"/>
                <w:szCs w:val="16"/>
                <w:lang w:eastAsia="es-MX"/>
              </w:rPr>
            </w:pPr>
            <w:r w:rsidRPr="00374D8C">
              <w:rPr>
                <w:rFonts w:ascii="Arial" w:eastAsia="Times New Roman" w:hAnsi="Arial" w:cs="Arial"/>
                <w:b/>
                <w:bCs/>
                <w:sz w:val="16"/>
                <w:szCs w:val="16"/>
                <w:lang w:eastAsia="es-MX"/>
              </w:rPr>
              <w:t>4,921,077.43</w:t>
            </w:r>
          </w:p>
        </w:tc>
      </w:tr>
      <w:tr w:rsidR="003A231D" w:rsidRPr="00374D8C" w14:paraId="348DFEB6" w14:textId="77777777" w:rsidTr="009F7ED5">
        <w:trPr>
          <w:trHeight w:val="225"/>
        </w:trPr>
        <w:tc>
          <w:tcPr>
            <w:tcW w:w="4820" w:type="dxa"/>
            <w:tcBorders>
              <w:top w:val="nil"/>
              <w:left w:val="single" w:sz="4" w:space="0" w:color="auto"/>
              <w:bottom w:val="single" w:sz="4" w:space="0" w:color="auto"/>
              <w:right w:val="single" w:sz="4" w:space="0" w:color="auto"/>
            </w:tcBorders>
            <w:vAlign w:val="center"/>
            <w:hideMark/>
          </w:tcPr>
          <w:p w14:paraId="5ADFD984"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 xml:space="preserve">   Otros ingresos y beneficios varios</w:t>
            </w:r>
          </w:p>
        </w:tc>
        <w:tc>
          <w:tcPr>
            <w:tcW w:w="1460" w:type="dxa"/>
            <w:tcBorders>
              <w:top w:val="nil"/>
              <w:left w:val="nil"/>
              <w:bottom w:val="single" w:sz="4" w:space="0" w:color="auto"/>
              <w:right w:val="single" w:sz="4" w:space="0" w:color="auto"/>
            </w:tcBorders>
            <w:hideMark/>
          </w:tcPr>
          <w:p w14:paraId="58A88015" w14:textId="77777777" w:rsidR="003A231D" w:rsidRPr="00374D8C" w:rsidRDefault="003A231D" w:rsidP="009F7ED5">
            <w:pPr>
              <w:spacing w:after="0" w:line="240" w:lineRule="auto"/>
              <w:jc w:val="right"/>
              <w:rPr>
                <w:rFonts w:ascii="Arial" w:eastAsia="Times New Roman" w:hAnsi="Arial" w:cs="Arial"/>
                <w:sz w:val="16"/>
                <w:szCs w:val="16"/>
                <w:lang w:eastAsia="es-MX"/>
              </w:rPr>
            </w:pPr>
            <w:r w:rsidRPr="00374D8C">
              <w:rPr>
                <w:rFonts w:ascii="Arial" w:eastAsia="Times New Roman" w:hAnsi="Arial" w:cs="Arial"/>
                <w:sz w:val="16"/>
                <w:szCs w:val="16"/>
                <w:lang w:eastAsia="es-MX"/>
              </w:rPr>
              <w:t>12,616,004.64</w:t>
            </w:r>
          </w:p>
        </w:tc>
        <w:tc>
          <w:tcPr>
            <w:tcW w:w="1460" w:type="dxa"/>
            <w:tcBorders>
              <w:top w:val="nil"/>
              <w:left w:val="nil"/>
              <w:bottom w:val="single" w:sz="4" w:space="0" w:color="auto"/>
              <w:right w:val="single" w:sz="4" w:space="0" w:color="auto"/>
            </w:tcBorders>
            <w:vAlign w:val="center"/>
            <w:hideMark/>
          </w:tcPr>
          <w:p w14:paraId="53468B61" w14:textId="77777777" w:rsidR="003A231D" w:rsidRPr="00374D8C" w:rsidRDefault="003A231D" w:rsidP="009F7ED5">
            <w:pPr>
              <w:spacing w:after="0" w:line="240" w:lineRule="auto"/>
              <w:jc w:val="right"/>
              <w:rPr>
                <w:rFonts w:ascii="Arial" w:eastAsia="Times New Roman" w:hAnsi="Arial" w:cs="Arial"/>
                <w:sz w:val="16"/>
                <w:szCs w:val="16"/>
                <w:lang w:eastAsia="es-MX"/>
              </w:rPr>
            </w:pPr>
            <w:r w:rsidRPr="00374D8C">
              <w:rPr>
                <w:rFonts w:ascii="Arial" w:eastAsia="Times New Roman" w:hAnsi="Arial" w:cs="Arial"/>
                <w:sz w:val="16"/>
                <w:szCs w:val="16"/>
                <w:lang w:eastAsia="es-MX"/>
              </w:rPr>
              <w:t>7,694,927.21</w:t>
            </w:r>
          </w:p>
        </w:tc>
        <w:tc>
          <w:tcPr>
            <w:tcW w:w="1600" w:type="dxa"/>
            <w:tcBorders>
              <w:top w:val="nil"/>
              <w:left w:val="nil"/>
              <w:bottom w:val="single" w:sz="4" w:space="0" w:color="auto"/>
              <w:right w:val="single" w:sz="4" w:space="0" w:color="auto"/>
            </w:tcBorders>
            <w:noWrap/>
            <w:vAlign w:val="center"/>
            <w:hideMark/>
          </w:tcPr>
          <w:p w14:paraId="545DFBB4" w14:textId="77777777" w:rsidR="003A231D" w:rsidRPr="00374D8C" w:rsidRDefault="003A231D" w:rsidP="009F7ED5">
            <w:pPr>
              <w:spacing w:after="0" w:line="240" w:lineRule="auto"/>
              <w:jc w:val="right"/>
              <w:rPr>
                <w:rFonts w:ascii="Arial" w:eastAsia="Times New Roman" w:hAnsi="Arial" w:cs="Arial"/>
                <w:sz w:val="16"/>
                <w:szCs w:val="16"/>
                <w:lang w:eastAsia="es-MX"/>
              </w:rPr>
            </w:pPr>
            <w:r w:rsidRPr="00374D8C">
              <w:rPr>
                <w:rFonts w:ascii="Arial" w:eastAsia="Times New Roman" w:hAnsi="Arial" w:cs="Arial"/>
                <w:sz w:val="16"/>
                <w:szCs w:val="16"/>
                <w:lang w:eastAsia="es-MX"/>
              </w:rPr>
              <w:t>4,921,077.43</w:t>
            </w:r>
          </w:p>
        </w:tc>
      </w:tr>
    </w:tbl>
    <w:p w14:paraId="3182D305" w14:textId="77777777" w:rsidR="00270300" w:rsidRPr="009D30EC" w:rsidRDefault="00270300" w:rsidP="00CE1767">
      <w:pPr>
        <w:tabs>
          <w:tab w:val="left" w:pos="945"/>
        </w:tabs>
        <w:spacing w:after="0" w:line="240" w:lineRule="auto"/>
        <w:ind w:right="102"/>
        <w:jc w:val="both"/>
        <w:rPr>
          <w:rFonts w:ascii="Arial" w:hAnsi="Arial" w:cs="Arial"/>
          <w:b/>
          <w:sz w:val="20"/>
          <w:szCs w:val="20"/>
        </w:rPr>
      </w:pPr>
    </w:p>
    <w:p w14:paraId="05F3C5C4" w14:textId="14B8EEBA" w:rsidR="009D30EC" w:rsidRDefault="009D30EC" w:rsidP="00994D6A">
      <w:pPr>
        <w:tabs>
          <w:tab w:val="left" w:pos="945"/>
          <w:tab w:val="left" w:pos="9356"/>
        </w:tabs>
        <w:spacing w:before="120" w:after="0" w:line="240" w:lineRule="auto"/>
        <w:ind w:right="102"/>
        <w:jc w:val="both"/>
        <w:rPr>
          <w:rFonts w:ascii="Arial" w:hAnsi="Arial" w:cs="Arial"/>
          <w:b/>
          <w:sz w:val="20"/>
          <w:szCs w:val="20"/>
        </w:rPr>
      </w:pPr>
      <w:r w:rsidRPr="009D30EC">
        <w:rPr>
          <w:rFonts w:ascii="Arial" w:hAnsi="Arial" w:cs="Arial"/>
          <w:b/>
          <w:sz w:val="20"/>
          <w:szCs w:val="20"/>
        </w:rPr>
        <w:t>Integración de los Ingresos contables y presupuestarios al cierre del mes de</w:t>
      </w:r>
      <w:r w:rsidR="008C65A1">
        <w:rPr>
          <w:rFonts w:ascii="Arial" w:hAnsi="Arial" w:cs="Arial"/>
          <w:b/>
          <w:sz w:val="20"/>
          <w:szCs w:val="20"/>
        </w:rPr>
        <w:t xml:space="preserve"> </w:t>
      </w:r>
      <w:r w:rsidR="001241B6">
        <w:rPr>
          <w:rFonts w:ascii="Arial" w:hAnsi="Arial" w:cs="Arial"/>
          <w:b/>
          <w:sz w:val="20"/>
          <w:szCs w:val="20"/>
        </w:rPr>
        <w:t>octu</w:t>
      </w:r>
      <w:r w:rsidR="008467A4">
        <w:rPr>
          <w:rFonts w:ascii="Arial" w:hAnsi="Arial" w:cs="Arial"/>
          <w:b/>
          <w:sz w:val="20"/>
          <w:szCs w:val="20"/>
        </w:rPr>
        <w:t>bre</w:t>
      </w:r>
      <w:r w:rsidRPr="009D30EC">
        <w:rPr>
          <w:rFonts w:ascii="Arial" w:hAnsi="Arial" w:cs="Arial"/>
          <w:b/>
          <w:sz w:val="20"/>
          <w:szCs w:val="20"/>
        </w:rPr>
        <w:t xml:space="preserve"> de 2025 y 31 de diciembre de 2024:</w:t>
      </w:r>
    </w:p>
    <w:p w14:paraId="4B23B100" w14:textId="77777777" w:rsidR="003A231D" w:rsidRDefault="003A231D" w:rsidP="00994D6A">
      <w:pPr>
        <w:tabs>
          <w:tab w:val="left" w:pos="945"/>
          <w:tab w:val="left" w:pos="9356"/>
        </w:tabs>
        <w:spacing w:before="120" w:after="0" w:line="240" w:lineRule="auto"/>
        <w:ind w:right="102"/>
        <w:jc w:val="both"/>
        <w:rPr>
          <w:rFonts w:ascii="Arial" w:hAnsi="Arial" w:cs="Arial"/>
          <w:b/>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65"/>
        <w:gridCol w:w="1843"/>
        <w:gridCol w:w="1843"/>
      </w:tblGrid>
      <w:tr w:rsidR="003A231D" w:rsidRPr="00374D8C" w14:paraId="2E2A4998" w14:textId="77777777" w:rsidTr="003A231D">
        <w:trPr>
          <w:trHeight w:val="345"/>
        </w:trPr>
        <w:tc>
          <w:tcPr>
            <w:tcW w:w="5665" w:type="dxa"/>
            <w:shd w:val="clear" w:color="000000" w:fill="BFBFBF"/>
            <w:vAlign w:val="center"/>
            <w:hideMark/>
          </w:tcPr>
          <w:p w14:paraId="53B3FA39" w14:textId="77777777" w:rsidR="003A231D" w:rsidRPr="00374D8C" w:rsidRDefault="003A231D" w:rsidP="009F7ED5">
            <w:pPr>
              <w:spacing w:after="0" w:line="240" w:lineRule="auto"/>
              <w:jc w:val="center"/>
              <w:rPr>
                <w:rFonts w:ascii="Arial" w:eastAsia="Times New Roman" w:hAnsi="Arial" w:cs="Arial"/>
                <w:b/>
                <w:bCs/>
                <w:sz w:val="16"/>
                <w:szCs w:val="16"/>
                <w:lang w:eastAsia="es-MX"/>
              </w:rPr>
            </w:pPr>
            <w:r w:rsidRPr="00374D8C">
              <w:rPr>
                <w:rFonts w:ascii="Arial" w:eastAsia="Times New Roman" w:hAnsi="Arial" w:cs="Arial"/>
                <w:b/>
                <w:bCs/>
                <w:sz w:val="16"/>
                <w:szCs w:val="16"/>
                <w:lang w:eastAsia="es-MX"/>
              </w:rPr>
              <w:t>Concepto</w:t>
            </w:r>
          </w:p>
        </w:tc>
        <w:tc>
          <w:tcPr>
            <w:tcW w:w="1843" w:type="dxa"/>
            <w:shd w:val="clear" w:color="000000" w:fill="BFBFBF"/>
            <w:vAlign w:val="center"/>
            <w:hideMark/>
          </w:tcPr>
          <w:p w14:paraId="3A93375F" w14:textId="77777777" w:rsidR="003A231D" w:rsidRPr="00374D8C" w:rsidRDefault="003A231D" w:rsidP="009F7ED5">
            <w:pPr>
              <w:spacing w:after="0" w:line="240" w:lineRule="auto"/>
              <w:jc w:val="center"/>
              <w:rPr>
                <w:rFonts w:ascii="Arial" w:eastAsia="Times New Roman" w:hAnsi="Arial" w:cs="Arial"/>
                <w:b/>
                <w:bCs/>
                <w:sz w:val="16"/>
                <w:szCs w:val="16"/>
                <w:lang w:eastAsia="es-MX"/>
              </w:rPr>
            </w:pPr>
            <w:r w:rsidRPr="00374D8C">
              <w:rPr>
                <w:rFonts w:ascii="Arial" w:eastAsia="Times New Roman" w:hAnsi="Arial" w:cs="Arial"/>
                <w:b/>
                <w:bCs/>
                <w:sz w:val="16"/>
                <w:szCs w:val="16"/>
                <w:lang w:eastAsia="es-MX"/>
              </w:rPr>
              <w:t>Monto al 31/10/2025</w:t>
            </w:r>
          </w:p>
        </w:tc>
        <w:tc>
          <w:tcPr>
            <w:tcW w:w="1843" w:type="dxa"/>
            <w:shd w:val="clear" w:color="000000" w:fill="BFBFBF"/>
            <w:vAlign w:val="center"/>
            <w:hideMark/>
          </w:tcPr>
          <w:p w14:paraId="3CC0091C" w14:textId="77777777" w:rsidR="003A231D" w:rsidRPr="00374D8C" w:rsidRDefault="003A231D" w:rsidP="009F7ED5">
            <w:pPr>
              <w:spacing w:after="0" w:line="240" w:lineRule="auto"/>
              <w:jc w:val="center"/>
              <w:rPr>
                <w:rFonts w:ascii="Arial" w:eastAsia="Times New Roman" w:hAnsi="Arial" w:cs="Arial"/>
                <w:b/>
                <w:bCs/>
                <w:sz w:val="16"/>
                <w:szCs w:val="16"/>
                <w:lang w:eastAsia="es-MX"/>
              </w:rPr>
            </w:pPr>
            <w:r w:rsidRPr="00374D8C">
              <w:rPr>
                <w:rFonts w:ascii="Arial" w:eastAsia="Times New Roman" w:hAnsi="Arial" w:cs="Arial"/>
                <w:b/>
                <w:bCs/>
                <w:sz w:val="16"/>
                <w:szCs w:val="16"/>
                <w:lang w:eastAsia="es-MX"/>
              </w:rPr>
              <w:t>Monto al 31/12/2024</w:t>
            </w:r>
          </w:p>
        </w:tc>
      </w:tr>
      <w:tr w:rsidR="003A231D" w:rsidRPr="00374D8C" w14:paraId="31255D9E" w14:textId="77777777" w:rsidTr="003A231D">
        <w:trPr>
          <w:trHeight w:val="240"/>
        </w:trPr>
        <w:tc>
          <w:tcPr>
            <w:tcW w:w="5665" w:type="dxa"/>
            <w:noWrap/>
            <w:vAlign w:val="center"/>
            <w:hideMark/>
          </w:tcPr>
          <w:p w14:paraId="27561E91"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Ingresos de gestión</w:t>
            </w:r>
          </w:p>
        </w:tc>
        <w:tc>
          <w:tcPr>
            <w:tcW w:w="1843" w:type="dxa"/>
            <w:noWrap/>
            <w:vAlign w:val="center"/>
            <w:hideMark/>
          </w:tcPr>
          <w:p w14:paraId="2DDF6C0E" w14:textId="77777777" w:rsidR="003A231D" w:rsidRPr="00374D8C" w:rsidRDefault="003A231D" w:rsidP="009F7ED5">
            <w:pPr>
              <w:spacing w:after="0" w:line="240" w:lineRule="auto"/>
              <w:jc w:val="right"/>
              <w:rPr>
                <w:rFonts w:ascii="Arial" w:eastAsia="Times New Roman" w:hAnsi="Arial" w:cs="Arial"/>
                <w:sz w:val="16"/>
                <w:szCs w:val="16"/>
                <w:lang w:eastAsia="es-MX"/>
              </w:rPr>
            </w:pPr>
            <w:r w:rsidRPr="00374D8C">
              <w:rPr>
                <w:rFonts w:ascii="Arial" w:eastAsia="Times New Roman" w:hAnsi="Arial" w:cs="Arial"/>
                <w:sz w:val="16"/>
                <w:szCs w:val="16"/>
                <w:lang w:eastAsia="es-MX"/>
              </w:rPr>
              <w:t>3,102,259,869</w:t>
            </w:r>
          </w:p>
        </w:tc>
        <w:tc>
          <w:tcPr>
            <w:tcW w:w="1843" w:type="dxa"/>
            <w:noWrap/>
            <w:vAlign w:val="center"/>
            <w:hideMark/>
          </w:tcPr>
          <w:p w14:paraId="6F412495" w14:textId="77777777" w:rsidR="003A231D" w:rsidRPr="00374D8C" w:rsidRDefault="003A231D" w:rsidP="009F7ED5">
            <w:pPr>
              <w:spacing w:after="0" w:line="240" w:lineRule="auto"/>
              <w:jc w:val="right"/>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3,360,282,862</w:t>
            </w:r>
          </w:p>
        </w:tc>
      </w:tr>
      <w:tr w:rsidR="003A231D" w:rsidRPr="00374D8C" w14:paraId="46206CF1" w14:textId="77777777" w:rsidTr="003A231D">
        <w:trPr>
          <w:trHeight w:val="375"/>
        </w:trPr>
        <w:tc>
          <w:tcPr>
            <w:tcW w:w="5665" w:type="dxa"/>
            <w:vAlign w:val="center"/>
            <w:hideMark/>
          </w:tcPr>
          <w:p w14:paraId="0185490C"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Participaciones, Aportaciones, Transferencias, Asignaciones, Subsidios y Otras Ayudas</w:t>
            </w:r>
          </w:p>
        </w:tc>
        <w:tc>
          <w:tcPr>
            <w:tcW w:w="1843" w:type="dxa"/>
            <w:noWrap/>
            <w:vAlign w:val="center"/>
            <w:hideMark/>
          </w:tcPr>
          <w:p w14:paraId="7150123F" w14:textId="77777777" w:rsidR="003A231D" w:rsidRPr="00374D8C" w:rsidRDefault="003A231D" w:rsidP="009F7ED5">
            <w:pPr>
              <w:spacing w:after="0" w:line="240" w:lineRule="auto"/>
              <w:jc w:val="right"/>
              <w:rPr>
                <w:rFonts w:ascii="Arial" w:eastAsia="Times New Roman" w:hAnsi="Arial" w:cs="Arial"/>
                <w:sz w:val="16"/>
                <w:szCs w:val="16"/>
                <w:lang w:eastAsia="es-MX"/>
              </w:rPr>
            </w:pPr>
            <w:r w:rsidRPr="00374D8C">
              <w:rPr>
                <w:rFonts w:ascii="Arial" w:eastAsia="Times New Roman" w:hAnsi="Arial" w:cs="Arial"/>
                <w:sz w:val="16"/>
                <w:szCs w:val="16"/>
                <w:lang w:eastAsia="es-MX"/>
              </w:rPr>
              <w:t>19,274,624,986</w:t>
            </w:r>
          </w:p>
        </w:tc>
        <w:tc>
          <w:tcPr>
            <w:tcW w:w="1843" w:type="dxa"/>
            <w:noWrap/>
            <w:vAlign w:val="center"/>
            <w:hideMark/>
          </w:tcPr>
          <w:p w14:paraId="27D8E045" w14:textId="77777777" w:rsidR="003A231D" w:rsidRPr="00374D8C" w:rsidRDefault="003A231D" w:rsidP="009F7ED5">
            <w:pPr>
              <w:spacing w:after="0" w:line="240" w:lineRule="auto"/>
              <w:jc w:val="right"/>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22,499,135,840</w:t>
            </w:r>
          </w:p>
        </w:tc>
      </w:tr>
      <w:tr w:rsidR="003A231D" w:rsidRPr="00374D8C" w14:paraId="5EA422FC" w14:textId="77777777" w:rsidTr="003A231D">
        <w:trPr>
          <w:trHeight w:val="240"/>
        </w:trPr>
        <w:tc>
          <w:tcPr>
            <w:tcW w:w="5665" w:type="dxa"/>
            <w:noWrap/>
            <w:vAlign w:val="center"/>
            <w:hideMark/>
          </w:tcPr>
          <w:p w14:paraId="65002407"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Otros Ingresos y Beneficios</w:t>
            </w:r>
          </w:p>
        </w:tc>
        <w:tc>
          <w:tcPr>
            <w:tcW w:w="1843" w:type="dxa"/>
            <w:noWrap/>
            <w:vAlign w:val="center"/>
            <w:hideMark/>
          </w:tcPr>
          <w:p w14:paraId="51730F83" w14:textId="77777777" w:rsidR="003A231D" w:rsidRPr="00374D8C" w:rsidRDefault="003A231D" w:rsidP="009F7ED5">
            <w:pPr>
              <w:spacing w:after="0" w:line="240" w:lineRule="auto"/>
              <w:jc w:val="right"/>
              <w:rPr>
                <w:rFonts w:ascii="Arial" w:eastAsia="Times New Roman" w:hAnsi="Arial" w:cs="Arial"/>
                <w:sz w:val="16"/>
                <w:szCs w:val="16"/>
                <w:lang w:eastAsia="es-MX"/>
              </w:rPr>
            </w:pPr>
            <w:r w:rsidRPr="00374D8C">
              <w:rPr>
                <w:rFonts w:ascii="Arial" w:eastAsia="Times New Roman" w:hAnsi="Arial" w:cs="Arial"/>
                <w:sz w:val="16"/>
                <w:szCs w:val="16"/>
                <w:lang w:eastAsia="es-MX"/>
              </w:rPr>
              <w:t>12,616,005</w:t>
            </w:r>
          </w:p>
        </w:tc>
        <w:tc>
          <w:tcPr>
            <w:tcW w:w="1843" w:type="dxa"/>
            <w:noWrap/>
            <w:vAlign w:val="center"/>
            <w:hideMark/>
          </w:tcPr>
          <w:p w14:paraId="4626EECE" w14:textId="77777777" w:rsidR="003A231D" w:rsidRPr="00374D8C" w:rsidRDefault="003A231D" w:rsidP="009F7ED5">
            <w:pPr>
              <w:spacing w:after="0" w:line="240" w:lineRule="auto"/>
              <w:jc w:val="right"/>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7,694,927</w:t>
            </w:r>
          </w:p>
        </w:tc>
      </w:tr>
      <w:tr w:rsidR="003A231D" w:rsidRPr="00374D8C" w14:paraId="4D42C75F" w14:textId="77777777" w:rsidTr="003A231D">
        <w:trPr>
          <w:trHeight w:val="240"/>
        </w:trPr>
        <w:tc>
          <w:tcPr>
            <w:tcW w:w="5665" w:type="dxa"/>
            <w:noWrap/>
            <w:vAlign w:val="bottom"/>
            <w:hideMark/>
          </w:tcPr>
          <w:p w14:paraId="59DF08B1" w14:textId="77777777" w:rsidR="003A231D" w:rsidRPr="00374D8C" w:rsidRDefault="003A231D" w:rsidP="009F7ED5">
            <w:pPr>
              <w:spacing w:after="0" w:line="240" w:lineRule="auto"/>
              <w:jc w:val="right"/>
              <w:rPr>
                <w:rFonts w:ascii="Arial" w:eastAsia="Times New Roman" w:hAnsi="Arial" w:cs="Arial"/>
                <w:b/>
                <w:bCs/>
                <w:color w:val="000000"/>
                <w:sz w:val="16"/>
                <w:szCs w:val="16"/>
                <w:lang w:eastAsia="es-MX"/>
              </w:rPr>
            </w:pPr>
            <w:proofErr w:type="gramStart"/>
            <w:r w:rsidRPr="00374D8C">
              <w:rPr>
                <w:rFonts w:ascii="Arial" w:eastAsia="Times New Roman" w:hAnsi="Arial" w:cs="Arial"/>
                <w:b/>
                <w:bCs/>
                <w:color w:val="000000"/>
                <w:sz w:val="16"/>
                <w:szCs w:val="16"/>
                <w:lang w:eastAsia="es-MX"/>
              </w:rPr>
              <w:t>Total</w:t>
            </w:r>
            <w:proofErr w:type="gramEnd"/>
            <w:r w:rsidRPr="00374D8C">
              <w:rPr>
                <w:rFonts w:ascii="Arial" w:eastAsia="Times New Roman" w:hAnsi="Arial" w:cs="Arial"/>
                <w:b/>
                <w:bCs/>
                <w:color w:val="000000"/>
                <w:sz w:val="16"/>
                <w:szCs w:val="16"/>
                <w:lang w:eastAsia="es-MX"/>
              </w:rPr>
              <w:t xml:space="preserve"> Ingresos Estado de Actividades</w:t>
            </w:r>
          </w:p>
        </w:tc>
        <w:tc>
          <w:tcPr>
            <w:tcW w:w="1843" w:type="dxa"/>
            <w:noWrap/>
            <w:vAlign w:val="bottom"/>
            <w:hideMark/>
          </w:tcPr>
          <w:p w14:paraId="5C5D64C3" w14:textId="77777777" w:rsidR="003A231D" w:rsidRPr="00374D8C" w:rsidRDefault="003A231D" w:rsidP="009F7ED5">
            <w:pPr>
              <w:spacing w:after="0" w:line="240" w:lineRule="auto"/>
              <w:jc w:val="right"/>
              <w:rPr>
                <w:rFonts w:ascii="Arial" w:eastAsia="Times New Roman" w:hAnsi="Arial" w:cs="Arial"/>
                <w:b/>
                <w:bCs/>
                <w:sz w:val="16"/>
                <w:szCs w:val="16"/>
                <w:lang w:eastAsia="es-MX"/>
              </w:rPr>
            </w:pPr>
            <w:r w:rsidRPr="00374D8C">
              <w:rPr>
                <w:rFonts w:ascii="Arial" w:eastAsia="Times New Roman" w:hAnsi="Arial" w:cs="Arial"/>
                <w:b/>
                <w:bCs/>
                <w:sz w:val="16"/>
                <w:szCs w:val="16"/>
                <w:lang w:eastAsia="es-MX"/>
              </w:rPr>
              <w:t>22,389,500,860</w:t>
            </w:r>
          </w:p>
        </w:tc>
        <w:tc>
          <w:tcPr>
            <w:tcW w:w="1843" w:type="dxa"/>
            <w:noWrap/>
            <w:vAlign w:val="bottom"/>
            <w:hideMark/>
          </w:tcPr>
          <w:p w14:paraId="05EF6D5A" w14:textId="77777777" w:rsidR="003A231D" w:rsidRPr="00374D8C" w:rsidRDefault="003A231D" w:rsidP="009F7ED5">
            <w:pPr>
              <w:spacing w:after="0" w:line="240" w:lineRule="auto"/>
              <w:jc w:val="right"/>
              <w:rPr>
                <w:rFonts w:ascii="Arial" w:eastAsia="Times New Roman" w:hAnsi="Arial" w:cs="Arial"/>
                <w:b/>
                <w:bCs/>
                <w:color w:val="000000"/>
                <w:sz w:val="16"/>
                <w:szCs w:val="16"/>
                <w:lang w:eastAsia="es-MX"/>
              </w:rPr>
            </w:pPr>
            <w:r w:rsidRPr="00374D8C">
              <w:rPr>
                <w:rFonts w:ascii="Arial" w:eastAsia="Times New Roman" w:hAnsi="Arial" w:cs="Arial"/>
                <w:b/>
                <w:bCs/>
                <w:color w:val="000000"/>
                <w:sz w:val="16"/>
                <w:szCs w:val="16"/>
                <w:lang w:eastAsia="es-MX"/>
              </w:rPr>
              <w:t>25,867,113,629</w:t>
            </w:r>
          </w:p>
        </w:tc>
      </w:tr>
      <w:tr w:rsidR="003A231D" w:rsidRPr="00374D8C" w14:paraId="4F370EC3" w14:textId="77777777" w:rsidTr="003A231D">
        <w:trPr>
          <w:trHeight w:val="90"/>
        </w:trPr>
        <w:tc>
          <w:tcPr>
            <w:tcW w:w="5665" w:type="dxa"/>
            <w:noWrap/>
            <w:vAlign w:val="center"/>
            <w:hideMark/>
          </w:tcPr>
          <w:p w14:paraId="15E771C3" w14:textId="77777777" w:rsidR="003A231D" w:rsidRPr="00374D8C" w:rsidRDefault="003A231D" w:rsidP="009F7ED5">
            <w:pPr>
              <w:spacing w:after="0" w:line="240" w:lineRule="auto"/>
              <w:jc w:val="right"/>
              <w:rPr>
                <w:rFonts w:ascii="Arial" w:eastAsia="Times New Roman" w:hAnsi="Arial" w:cs="Arial"/>
                <w:b/>
                <w:bCs/>
                <w:color w:val="000000"/>
                <w:sz w:val="16"/>
                <w:szCs w:val="16"/>
                <w:lang w:eastAsia="es-MX"/>
              </w:rPr>
            </w:pPr>
            <w:r w:rsidRPr="00374D8C">
              <w:rPr>
                <w:rFonts w:ascii="Arial" w:eastAsia="Times New Roman" w:hAnsi="Arial" w:cs="Arial"/>
                <w:b/>
                <w:bCs/>
                <w:color w:val="000000"/>
                <w:sz w:val="16"/>
                <w:szCs w:val="16"/>
                <w:lang w:eastAsia="es-MX"/>
              </w:rPr>
              <w:t> </w:t>
            </w:r>
          </w:p>
        </w:tc>
        <w:tc>
          <w:tcPr>
            <w:tcW w:w="1843" w:type="dxa"/>
            <w:noWrap/>
            <w:vAlign w:val="center"/>
            <w:hideMark/>
          </w:tcPr>
          <w:p w14:paraId="6B040F0B" w14:textId="77777777" w:rsidR="003A231D" w:rsidRPr="00374D8C" w:rsidRDefault="003A231D" w:rsidP="009F7ED5">
            <w:pPr>
              <w:spacing w:after="0" w:line="240" w:lineRule="auto"/>
              <w:rPr>
                <w:rFonts w:ascii="Arial" w:eastAsia="Times New Roman" w:hAnsi="Arial" w:cs="Arial"/>
                <w:b/>
                <w:bCs/>
                <w:sz w:val="16"/>
                <w:szCs w:val="16"/>
                <w:lang w:eastAsia="es-MX"/>
              </w:rPr>
            </w:pPr>
            <w:r w:rsidRPr="00374D8C">
              <w:rPr>
                <w:rFonts w:ascii="Arial" w:eastAsia="Times New Roman" w:hAnsi="Arial" w:cs="Arial"/>
                <w:b/>
                <w:bCs/>
                <w:sz w:val="16"/>
                <w:szCs w:val="16"/>
                <w:lang w:eastAsia="es-MX"/>
              </w:rPr>
              <w:t> </w:t>
            </w:r>
          </w:p>
        </w:tc>
        <w:tc>
          <w:tcPr>
            <w:tcW w:w="1843" w:type="dxa"/>
            <w:noWrap/>
            <w:vAlign w:val="center"/>
            <w:hideMark/>
          </w:tcPr>
          <w:p w14:paraId="15C20499" w14:textId="77777777" w:rsidR="003A231D" w:rsidRPr="00374D8C" w:rsidRDefault="003A231D" w:rsidP="009F7ED5">
            <w:pPr>
              <w:spacing w:after="0" w:line="240" w:lineRule="auto"/>
              <w:rPr>
                <w:rFonts w:ascii="Arial" w:eastAsia="Times New Roman" w:hAnsi="Arial" w:cs="Arial"/>
                <w:b/>
                <w:bCs/>
                <w:color w:val="000000"/>
                <w:sz w:val="16"/>
                <w:szCs w:val="16"/>
                <w:lang w:eastAsia="es-MX"/>
              </w:rPr>
            </w:pPr>
            <w:r w:rsidRPr="00374D8C">
              <w:rPr>
                <w:rFonts w:ascii="Arial" w:eastAsia="Times New Roman" w:hAnsi="Arial" w:cs="Arial"/>
                <w:b/>
                <w:bCs/>
                <w:color w:val="000000"/>
                <w:sz w:val="16"/>
                <w:szCs w:val="16"/>
                <w:lang w:eastAsia="es-MX"/>
              </w:rPr>
              <w:t> </w:t>
            </w:r>
          </w:p>
        </w:tc>
      </w:tr>
      <w:tr w:rsidR="003A231D" w:rsidRPr="00374D8C" w14:paraId="5A5EDDF2" w14:textId="77777777" w:rsidTr="003A231D">
        <w:trPr>
          <w:trHeight w:val="240"/>
        </w:trPr>
        <w:tc>
          <w:tcPr>
            <w:tcW w:w="5665" w:type="dxa"/>
            <w:noWrap/>
            <w:vAlign w:val="bottom"/>
            <w:hideMark/>
          </w:tcPr>
          <w:p w14:paraId="0E3E3CFD" w14:textId="77777777" w:rsidR="003A231D" w:rsidRPr="00374D8C" w:rsidRDefault="003A231D" w:rsidP="009F7ED5">
            <w:pPr>
              <w:spacing w:after="0" w:line="240" w:lineRule="auto"/>
              <w:rPr>
                <w:rFonts w:ascii="Arial" w:eastAsia="Times New Roman" w:hAnsi="Arial" w:cs="Arial"/>
                <w:b/>
                <w:bCs/>
                <w:color w:val="000000"/>
                <w:sz w:val="16"/>
                <w:szCs w:val="16"/>
                <w:lang w:eastAsia="es-MX"/>
              </w:rPr>
            </w:pPr>
            <w:r w:rsidRPr="00374D8C">
              <w:rPr>
                <w:rFonts w:ascii="Arial" w:eastAsia="Times New Roman" w:hAnsi="Arial" w:cs="Arial"/>
                <w:b/>
                <w:bCs/>
                <w:color w:val="000000"/>
                <w:sz w:val="16"/>
                <w:szCs w:val="16"/>
                <w:lang w:eastAsia="es-MX"/>
              </w:rPr>
              <w:t>Mas: Ingresos presupuestarios no contables:</w:t>
            </w:r>
          </w:p>
        </w:tc>
        <w:tc>
          <w:tcPr>
            <w:tcW w:w="1843" w:type="dxa"/>
            <w:noWrap/>
            <w:vAlign w:val="bottom"/>
            <w:hideMark/>
          </w:tcPr>
          <w:p w14:paraId="04B669D7" w14:textId="77777777" w:rsidR="003A231D" w:rsidRPr="00374D8C" w:rsidRDefault="003A231D" w:rsidP="009F7ED5">
            <w:pPr>
              <w:spacing w:after="0" w:line="240" w:lineRule="auto"/>
              <w:rPr>
                <w:rFonts w:ascii="Arial" w:eastAsia="Times New Roman" w:hAnsi="Arial" w:cs="Arial"/>
                <w:sz w:val="16"/>
                <w:szCs w:val="16"/>
                <w:lang w:eastAsia="es-MX"/>
              </w:rPr>
            </w:pPr>
            <w:r w:rsidRPr="00374D8C">
              <w:rPr>
                <w:rFonts w:ascii="Arial" w:eastAsia="Times New Roman" w:hAnsi="Arial" w:cs="Arial"/>
                <w:sz w:val="16"/>
                <w:szCs w:val="16"/>
                <w:lang w:eastAsia="es-MX"/>
              </w:rPr>
              <w:t> </w:t>
            </w:r>
          </w:p>
        </w:tc>
        <w:tc>
          <w:tcPr>
            <w:tcW w:w="1843" w:type="dxa"/>
            <w:noWrap/>
            <w:vAlign w:val="bottom"/>
            <w:hideMark/>
          </w:tcPr>
          <w:p w14:paraId="65070BDC"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 </w:t>
            </w:r>
          </w:p>
        </w:tc>
      </w:tr>
      <w:tr w:rsidR="003A231D" w:rsidRPr="00374D8C" w14:paraId="5E2F43D7" w14:textId="77777777" w:rsidTr="003A231D">
        <w:trPr>
          <w:trHeight w:val="240"/>
        </w:trPr>
        <w:tc>
          <w:tcPr>
            <w:tcW w:w="5665" w:type="dxa"/>
            <w:noWrap/>
            <w:vAlign w:val="bottom"/>
            <w:hideMark/>
          </w:tcPr>
          <w:p w14:paraId="047583C1"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Ingresos derivados de financiamientos</w:t>
            </w:r>
          </w:p>
        </w:tc>
        <w:tc>
          <w:tcPr>
            <w:tcW w:w="1843" w:type="dxa"/>
            <w:noWrap/>
            <w:vAlign w:val="bottom"/>
            <w:hideMark/>
          </w:tcPr>
          <w:p w14:paraId="2B4C39BD" w14:textId="77777777" w:rsidR="003A231D" w:rsidRPr="00374D8C" w:rsidRDefault="003A231D" w:rsidP="009F7ED5">
            <w:pPr>
              <w:spacing w:after="0" w:line="240" w:lineRule="auto"/>
              <w:jc w:val="right"/>
              <w:rPr>
                <w:rFonts w:ascii="Arial" w:eastAsia="Times New Roman" w:hAnsi="Arial" w:cs="Arial"/>
                <w:sz w:val="16"/>
                <w:szCs w:val="16"/>
                <w:lang w:eastAsia="es-MX"/>
              </w:rPr>
            </w:pPr>
            <w:r w:rsidRPr="00374D8C">
              <w:rPr>
                <w:rFonts w:ascii="Arial" w:eastAsia="Times New Roman" w:hAnsi="Arial" w:cs="Arial"/>
                <w:sz w:val="16"/>
                <w:szCs w:val="16"/>
                <w:lang w:eastAsia="es-MX"/>
              </w:rPr>
              <w:t>0</w:t>
            </w:r>
          </w:p>
        </w:tc>
        <w:tc>
          <w:tcPr>
            <w:tcW w:w="1843" w:type="dxa"/>
            <w:noWrap/>
            <w:vAlign w:val="bottom"/>
            <w:hideMark/>
          </w:tcPr>
          <w:p w14:paraId="264FCB19" w14:textId="77777777" w:rsidR="003A231D" w:rsidRPr="00374D8C" w:rsidRDefault="003A231D" w:rsidP="009F7ED5">
            <w:pPr>
              <w:spacing w:after="0" w:line="240" w:lineRule="auto"/>
              <w:jc w:val="right"/>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550,000,000</w:t>
            </w:r>
          </w:p>
        </w:tc>
      </w:tr>
      <w:tr w:rsidR="003A231D" w:rsidRPr="00374D8C" w14:paraId="3479937B" w14:textId="77777777" w:rsidTr="003A231D">
        <w:trPr>
          <w:trHeight w:val="240"/>
        </w:trPr>
        <w:tc>
          <w:tcPr>
            <w:tcW w:w="5665" w:type="dxa"/>
            <w:noWrap/>
            <w:vAlign w:val="bottom"/>
            <w:hideMark/>
          </w:tcPr>
          <w:p w14:paraId="564A6D11"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 </w:t>
            </w:r>
          </w:p>
        </w:tc>
        <w:tc>
          <w:tcPr>
            <w:tcW w:w="1843" w:type="dxa"/>
            <w:noWrap/>
            <w:vAlign w:val="bottom"/>
            <w:hideMark/>
          </w:tcPr>
          <w:p w14:paraId="0046F67A" w14:textId="77777777" w:rsidR="003A231D" w:rsidRPr="00374D8C" w:rsidRDefault="003A231D" w:rsidP="009F7ED5">
            <w:pPr>
              <w:spacing w:after="0" w:line="240" w:lineRule="auto"/>
              <w:rPr>
                <w:rFonts w:ascii="Arial" w:eastAsia="Times New Roman" w:hAnsi="Arial" w:cs="Arial"/>
                <w:sz w:val="16"/>
                <w:szCs w:val="16"/>
                <w:lang w:eastAsia="es-MX"/>
              </w:rPr>
            </w:pPr>
            <w:r w:rsidRPr="00374D8C">
              <w:rPr>
                <w:rFonts w:ascii="Arial" w:eastAsia="Times New Roman" w:hAnsi="Arial" w:cs="Arial"/>
                <w:sz w:val="16"/>
                <w:szCs w:val="16"/>
                <w:lang w:eastAsia="es-MX"/>
              </w:rPr>
              <w:t> </w:t>
            </w:r>
          </w:p>
        </w:tc>
        <w:tc>
          <w:tcPr>
            <w:tcW w:w="1843" w:type="dxa"/>
            <w:noWrap/>
            <w:vAlign w:val="bottom"/>
            <w:hideMark/>
          </w:tcPr>
          <w:p w14:paraId="3D6A5CDE"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 </w:t>
            </w:r>
          </w:p>
        </w:tc>
      </w:tr>
      <w:tr w:rsidR="003A231D" w:rsidRPr="00374D8C" w14:paraId="3907C4F6" w14:textId="77777777" w:rsidTr="003A231D">
        <w:trPr>
          <w:trHeight w:val="240"/>
        </w:trPr>
        <w:tc>
          <w:tcPr>
            <w:tcW w:w="5665" w:type="dxa"/>
            <w:noWrap/>
            <w:vAlign w:val="bottom"/>
            <w:hideMark/>
          </w:tcPr>
          <w:p w14:paraId="371BADF3" w14:textId="77777777" w:rsidR="003A231D" w:rsidRPr="00374D8C" w:rsidRDefault="003A231D" w:rsidP="009F7ED5">
            <w:pPr>
              <w:spacing w:after="0" w:line="240" w:lineRule="auto"/>
              <w:rPr>
                <w:rFonts w:ascii="Arial" w:eastAsia="Times New Roman" w:hAnsi="Arial" w:cs="Arial"/>
                <w:b/>
                <w:bCs/>
                <w:color w:val="000000"/>
                <w:sz w:val="16"/>
                <w:szCs w:val="16"/>
                <w:lang w:eastAsia="es-MX"/>
              </w:rPr>
            </w:pPr>
            <w:r w:rsidRPr="00374D8C">
              <w:rPr>
                <w:rFonts w:ascii="Arial" w:eastAsia="Times New Roman" w:hAnsi="Arial" w:cs="Arial"/>
                <w:b/>
                <w:bCs/>
                <w:color w:val="000000"/>
                <w:sz w:val="16"/>
                <w:szCs w:val="16"/>
                <w:lang w:eastAsia="es-MX"/>
              </w:rPr>
              <w:t>Menos: Ingresos contables no presupuestarios:</w:t>
            </w:r>
          </w:p>
        </w:tc>
        <w:tc>
          <w:tcPr>
            <w:tcW w:w="1843" w:type="dxa"/>
            <w:noWrap/>
            <w:vAlign w:val="bottom"/>
            <w:hideMark/>
          </w:tcPr>
          <w:p w14:paraId="3BED1C11" w14:textId="77777777" w:rsidR="003A231D" w:rsidRPr="00374D8C" w:rsidRDefault="003A231D" w:rsidP="009F7ED5">
            <w:pPr>
              <w:spacing w:after="0" w:line="240" w:lineRule="auto"/>
              <w:rPr>
                <w:rFonts w:ascii="Arial" w:eastAsia="Times New Roman" w:hAnsi="Arial" w:cs="Arial"/>
                <w:sz w:val="16"/>
                <w:szCs w:val="16"/>
                <w:lang w:eastAsia="es-MX"/>
              </w:rPr>
            </w:pPr>
            <w:r w:rsidRPr="00374D8C">
              <w:rPr>
                <w:rFonts w:ascii="Arial" w:eastAsia="Times New Roman" w:hAnsi="Arial" w:cs="Arial"/>
                <w:sz w:val="16"/>
                <w:szCs w:val="16"/>
                <w:lang w:eastAsia="es-MX"/>
              </w:rPr>
              <w:t> </w:t>
            </w:r>
          </w:p>
        </w:tc>
        <w:tc>
          <w:tcPr>
            <w:tcW w:w="1843" w:type="dxa"/>
            <w:noWrap/>
            <w:vAlign w:val="bottom"/>
            <w:hideMark/>
          </w:tcPr>
          <w:p w14:paraId="125A9B62"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 </w:t>
            </w:r>
          </w:p>
        </w:tc>
      </w:tr>
      <w:tr w:rsidR="003A231D" w:rsidRPr="00374D8C" w14:paraId="7B199DE1" w14:textId="77777777" w:rsidTr="003A231D">
        <w:trPr>
          <w:trHeight w:val="240"/>
        </w:trPr>
        <w:tc>
          <w:tcPr>
            <w:tcW w:w="5665" w:type="dxa"/>
            <w:noWrap/>
            <w:vAlign w:val="bottom"/>
            <w:hideMark/>
          </w:tcPr>
          <w:p w14:paraId="7A1BDA58"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Bonificaciones y descuentos obtenidos</w:t>
            </w:r>
          </w:p>
        </w:tc>
        <w:tc>
          <w:tcPr>
            <w:tcW w:w="1843" w:type="dxa"/>
            <w:noWrap/>
            <w:vAlign w:val="bottom"/>
            <w:hideMark/>
          </w:tcPr>
          <w:p w14:paraId="19945F07" w14:textId="77777777" w:rsidR="003A231D" w:rsidRPr="00374D8C" w:rsidRDefault="003A231D" w:rsidP="009F7ED5">
            <w:pPr>
              <w:spacing w:after="0" w:line="240" w:lineRule="auto"/>
              <w:jc w:val="right"/>
              <w:rPr>
                <w:rFonts w:ascii="Arial" w:eastAsia="Times New Roman" w:hAnsi="Arial" w:cs="Arial"/>
                <w:sz w:val="16"/>
                <w:szCs w:val="16"/>
                <w:lang w:eastAsia="es-MX"/>
              </w:rPr>
            </w:pPr>
            <w:r w:rsidRPr="00374D8C">
              <w:rPr>
                <w:rFonts w:ascii="Arial" w:eastAsia="Times New Roman" w:hAnsi="Arial" w:cs="Arial"/>
                <w:sz w:val="16"/>
                <w:szCs w:val="16"/>
                <w:lang w:eastAsia="es-MX"/>
              </w:rPr>
              <w:t>65,702</w:t>
            </w:r>
          </w:p>
        </w:tc>
        <w:tc>
          <w:tcPr>
            <w:tcW w:w="1843" w:type="dxa"/>
            <w:noWrap/>
            <w:vAlign w:val="bottom"/>
            <w:hideMark/>
          </w:tcPr>
          <w:p w14:paraId="6C0E4929" w14:textId="77777777" w:rsidR="003A231D" w:rsidRPr="00374D8C" w:rsidRDefault="003A231D" w:rsidP="009F7ED5">
            <w:pPr>
              <w:spacing w:after="0" w:line="240" w:lineRule="auto"/>
              <w:jc w:val="right"/>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0</w:t>
            </w:r>
          </w:p>
        </w:tc>
      </w:tr>
      <w:tr w:rsidR="003A231D" w:rsidRPr="00374D8C" w14:paraId="513584DA" w14:textId="77777777" w:rsidTr="003A231D">
        <w:trPr>
          <w:trHeight w:val="240"/>
        </w:trPr>
        <w:tc>
          <w:tcPr>
            <w:tcW w:w="5665" w:type="dxa"/>
            <w:noWrap/>
            <w:vAlign w:val="bottom"/>
            <w:hideMark/>
          </w:tcPr>
          <w:p w14:paraId="20CAC7D6" w14:textId="77777777" w:rsidR="003A231D" w:rsidRPr="00374D8C" w:rsidRDefault="003A231D" w:rsidP="009F7ED5">
            <w:pPr>
              <w:spacing w:after="0" w:line="240" w:lineRule="auto"/>
              <w:jc w:val="right"/>
              <w:rPr>
                <w:rFonts w:ascii="Arial" w:eastAsia="Times New Roman" w:hAnsi="Arial" w:cs="Arial"/>
                <w:b/>
                <w:bCs/>
                <w:color w:val="000000"/>
                <w:sz w:val="16"/>
                <w:szCs w:val="16"/>
                <w:lang w:eastAsia="es-MX"/>
              </w:rPr>
            </w:pPr>
            <w:proofErr w:type="gramStart"/>
            <w:r w:rsidRPr="00374D8C">
              <w:rPr>
                <w:rFonts w:ascii="Arial" w:eastAsia="Times New Roman" w:hAnsi="Arial" w:cs="Arial"/>
                <w:b/>
                <w:bCs/>
                <w:color w:val="000000"/>
                <w:sz w:val="16"/>
                <w:szCs w:val="16"/>
                <w:lang w:eastAsia="es-MX"/>
              </w:rPr>
              <w:t>Total</w:t>
            </w:r>
            <w:proofErr w:type="gramEnd"/>
            <w:r w:rsidRPr="00374D8C">
              <w:rPr>
                <w:rFonts w:ascii="Arial" w:eastAsia="Times New Roman" w:hAnsi="Arial" w:cs="Arial"/>
                <w:b/>
                <w:bCs/>
                <w:color w:val="000000"/>
                <w:sz w:val="16"/>
                <w:szCs w:val="16"/>
                <w:lang w:eastAsia="es-MX"/>
              </w:rPr>
              <w:t xml:space="preserve"> Ingresos Estado Analítico de Ingresos Presupuestales</w:t>
            </w:r>
          </w:p>
        </w:tc>
        <w:tc>
          <w:tcPr>
            <w:tcW w:w="1843" w:type="dxa"/>
            <w:noWrap/>
            <w:vAlign w:val="bottom"/>
            <w:hideMark/>
          </w:tcPr>
          <w:p w14:paraId="1E612367" w14:textId="77777777" w:rsidR="003A231D" w:rsidRPr="00374D8C" w:rsidRDefault="003A231D" w:rsidP="009F7ED5">
            <w:pPr>
              <w:spacing w:after="0" w:line="240" w:lineRule="auto"/>
              <w:jc w:val="right"/>
              <w:rPr>
                <w:rFonts w:ascii="Arial" w:eastAsia="Times New Roman" w:hAnsi="Arial" w:cs="Arial"/>
                <w:b/>
                <w:bCs/>
                <w:sz w:val="16"/>
                <w:szCs w:val="16"/>
                <w:lang w:eastAsia="es-MX"/>
              </w:rPr>
            </w:pPr>
            <w:r w:rsidRPr="00374D8C">
              <w:rPr>
                <w:rFonts w:ascii="Arial" w:eastAsia="Times New Roman" w:hAnsi="Arial" w:cs="Arial"/>
                <w:b/>
                <w:bCs/>
                <w:sz w:val="16"/>
                <w:szCs w:val="16"/>
                <w:lang w:eastAsia="es-MX"/>
              </w:rPr>
              <w:t>22,389,435,158</w:t>
            </w:r>
          </w:p>
        </w:tc>
        <w:tc>
          <w:tcPr>
            <w:tcW w:w="1843" w:type="dxa"/>
            <w:noWrap/>
            <w:vAlign w:val="bottom"/>
            <w:hideMark/>
          </w:tcPr>
          <w:p w14:paraId="0F97E4E9" w14:textId="77777777" w:rsidR="003A231D" w:rsidRPr="00374D8C" w:rsidRDefault="003A231D" w:rsidP="009F7ED5">
            <w:pPr>
              <w:spacing w:after="0" w:line="240" w:lineRule="auto"/>
              <w:jc w:val="right"/>
              <w:rPr>
                <w:rFonts w:ascii="Arial" w:eastAsia="Times New Roman" w:hAnsi="Arial" w:cs="Arial"/>
                <w:b/>
                <w:bCs/>
                <w:color w:val="000000"/>
                <w:sz w:val="16"/>
                <w:szCs w:val="16"/>
                <w:lang w:eastAsia="es-MX"/>
              </w:rPr>
            </w:pPr>
            <w:r w:rsidRPr="00374D8C">
              <w:rPr>
                <w:rFonts w:ascii="Arial" w:eastAsia="Times New Roman" w:hAnsi="Arial" w:cs="Arial"/>
                <w:b/>
                <w:bCs/>
                <w:color w:val="000000"/>
                <w:sz w:val="16"/>
                <w:szCs w:val="16"/>
                <w:lang w:eastAsia="es-MX"/>
              </w:rPr>
              <w:t>26,417,113,629</w:t>
            </w:r>
          </w:p>
        </w:tc>
      </w:tr>
    </w:tbl>
    <w:p w14:paraId="36ED9E4D" w14:textId="77777777" w:rsidR="008467A4" w:rsidRPr="00F7677F" w:rsidRDefault="008467A4" w:rsidP="00CE1767">
      <w:pPr>
        <w:tabs>
          <w:tab w:val="left" w:pos="945"/>
        </w:tabs>
        <w:spacing w:after="0" w:line="240" w:lineRule="auto"/>
        <w:ind w:right="102"/>
        <w:jc w:val="both"/>
        <w:rPr>
          <w:rFonts w:ascii="Arial" w:hAnsi="Arial" w:cs="Arial"/>
          <w:b/>
          <w:sz w:val="20"/>
          <w:szCs w:val="20"/>
          <w:highlight w:val="yellow"/>
        </w:rPr>
      </w:pPr>
    </w:p>
    <w:p w14:paraId="5FA128D3" w14:textId="77777777" w:rsidR="00E53365" w:rsidRDefault="00E53365" w:rsidP="00800184">
      <w:pPr>
        <w:tabs>
          <w:tab w:val="left" w:pos="945"/>
        </w:tabs>
        <w:spacing w:before="120" w:after="0" w:line="240" w:lineRule="auto"/>
        <w:ind w:right="102"/>
        <w:jc w:val="both"/>
        <w:rPr>
          <w:rFonts w:ascii="Arial" w:hAnsi="Arial" w:cs="Arial"/>
          <w:b/>
          <w:sz w:val="20"/>
          <w:szCs w:val="20"/>
        </w:rPr>
      </w:pPr>
    </w:p>
    <w:p w14:paraId="7E949782" w14:textId="77777777" w:rsidR="00E53365" w:rsidRDefault="00E53365" w:rsidP="00800184">
      <w:pPr>
        <w:tabs>
          <w:tab w:val="left" w:pos="945"/>
        </w:tabs>
        <w:spacing w:before="120" w:after="0" w:line="240" w:lineRule="auto"/>
        <w:ind w:right="102"/>
        <w:jc w:val="both"/>
        <w:rPr>
          <w:rFonts w:ascii="Arial" w:hAnsi="Arial" w:cs="Arial"/>
          <w:b/>
          <w:sz w:val="20"/>
          <w:szCs w:val="20"/>
        </w:rPr>
      </w:pPr>
    </w:p>
    <w:p w14:paraId="02896243" w14:textId="44A810AD" w:rsidR="00800184" w:rsidRPr="009A66DB" w:rsidRDefault="00800184" w:rsidP="00800184">
      <w:pPr>
        <w:tabs>
          <w:tab w:val="left" w:pos="945"/>
        </w:tabs>
        <w:spacing w:before="120" w:after="0" w:line="240" w:lineRule="auto"/>
        <w:ind w:right="102"/>
        <w:jc w:val="both"/>
        <w:rPr>
          <w:rFonts w:ascii="Arial" w:hAnsi="Arial" w:cs="Arial"/>
          <w:b/>
          <w:sz w:val="20"/>
          <w:szCs w:val="20"/>
        </w:rPr>
      </w:pPr>
      <w:r w:rsidRPr="009A66DB">
        <w:rPr>
          <w:rFonts w:ascii="Arial" w:hAnsi="Arial" w:cs="Arial"/>
          <w:b/>
          <w:sz w:val="20"/>
          <w:szCs w:val="20"/>
        </w:rPr>
        <w:lastRenderedPageBreak/>
        <w:t>Gastos y otras perdidas</w:t>
      </w:r>
    </w:p>
    <w:p w14:paraId="6C758BCC" w14:textId="54DED3DA" w:rsidR="00D4516D" w:rsidRDefault="00800184" w:rsidP="00800184">
      <w:pPr>
        <w:tabs>
          <w:tab w:val="left" w:pos="945"/>
        </w:tabs>
        <w:spacing w:before="120" w:after="0" w:line="240" w:lineRule="auto"/>
        <w:ind w:right="102"/>
        <w:jc w:val="both"/>
        <w:rPr>
          <w:rFonts w:ascii="Arial" w:hAnsi="Arial" w:cs="Arial"/>
          <w:sz w:val="20"/>
          <w:szCs w:val="20"/>
        </w:rPr>
      </w:pPr>
      <w:r w:rsidRPr="009A66DB">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061559F0" w14:textId="77777777" w:rsidR="00E53365" w:rsidRPr="009A66DB" w:rsidRDefault="00E53365" w:rsidP="00800184">
      <w:pPr>
        <w:tabs>
          <w:tab w:val="left" w:pos="945"/>
        </w:tabs>
        <w:spacing w:before="120" w:after="0" w:line="240" w:lineRule="auto"/>
        <w:ind w:right="102"/>
        <w:jc w:val="both"/>
        <w:rPr>
          <w:rFonts w:ascii="Arial" w:hAnsi="Arial" w:cs="Arial"/>
          <w:sz w:val="20"/>
          <w:szCs w:val="20"/>
        </w:rPr>
      </w:pPr>
    </w:p>
    <w:p w14:paraId="1475B327" w14:textId="77777777" w:rsidR="00800184" w:rsidRPr="009A66DB" w:rsidRDefault="00800184" w:rsidP="00800184">
      <w:pPr>
        <w:tabs>
          <w:tab w:val="left" w:pos="945"/>
        </w:tabs>
        <w:spacing w:after="120" w:line="240" w:lineRule="auto"/>
        <w:ind w:right="102"/>
        <w:jc w:val="both"/>
        <w:rPr>
          <w:rFonts w:ascii="Arial" w:hAnsi="Arial" w:cs="Arial"/>
          <w:sz w:val="20"/>
          <w:szCs w:val="20"/>
        </w:rPr>
      </w:pPr>
      <w:r w:rsidRPr="009A66DB">
        <w:rPr>
          <w:rFonts w:ascii="Arial" w:hAnsi="Arial" w:cs="Arial"/>
          <w:b/>
          <w:sz w:val="20"/>
          <w:szCs w:val="20"/>
        </w:rPr>
        <w:t>Transferencias Internas y Asignaciones al Sector Público:</w:t>
      </w:r>
    </w:p>
    <w:p w14:paraId="32E6C332" w14:textId="4F099625" w:rsidR="00800184" w:rsidRDefault="00800184" w:rsidP="00800184">
      <w:pPr>
        <w:tabs>
          <w:tab w:val="left" w:pos="945"/>
        </w:tabs>
        <w:spacing w:after="120" w:line="240" w:lineRule="auto"/>
        <w:ind w:right="102"/>
        <w:jc w:val="both"/>
        <w:rPr>
          <w:rFonts w:ascii="Arial" w:hAnsi="Arial" w:cs="Arial"/>
          <w:sz w:val="20"/>
          <w:szCs w:val="20"/>
        </w:rPr>
      </w:pPr>
      <w:r w:rsidRPr="009A66DB">
        <w:rPr>
          <w:rFonts w:ascii="Arial" w:hAnsi="Arial" w:cs="Arial"/>
          <w:sz w:val="20"/>
          <w:szCs w:val="20"/>
        </w:rPr>
        <w:t>Comprende el importe del gasto por transferencias internas y asignaciones, a los entes públicos contenidos en el Presupuesto de Egresos con el objeto de sufragar gastos inherentes a sus atribuciones.</w:t>
      </w:r>
    </w:p>
    <w:p w14:paraId="2573CF56" w14:textId="77777777" w:rsidR="00E53365" w:rsidRPr="009A66DB" w:rsidRDefault="00E53365" w:rsidP="00800184">
      <w:pPr>
        <w:tabs>
          <w:tab w:val="left" w:pos="945"/>
        </w:tabs>
        <w:spacing w:after="120" w:line="240" w:lineRule="auto"/>
        <w:ind w:right="102"/>
        <w:jc w:val="both"/>
        <w:rPr>
          <w:rFonts w:ascii="Arial" w:hAnsi="Arial" w:cs="Arial"/>
          <w:sz w:val="20"/>
          <w:szCs w:val="20"/>
        </w:rPr>
      </w:pPr>
    </w:p>
    <w:p w14:paraId="59DB12E8" w14:textId="77777777" w:rsidR="00800184" w:rsidRPr="009A66DB" w:rsidRDefault="00800184" w:rsidP="00800184">
      <w:pPr>
        <w:tabs>
          <w:tab w:val="left" w:pos="945"/>
        </w:tabs>
        <w:spacing w:after="120" w:line="240" w:lineRule="auto"/>
        <w:ind w:right="102"/>
        <w:jc w:val="both"/>
        <w:rPr>
          <w:rFonts w:ascii="Arial" w:hAnsi="Arial" w:cs="Arial"/>
          <w:sz w:val="20"/>
          <w:szCs w:val="20"/>
        </w:rPr>
      </w:pPr>
      <w:r w:rsidRPr="009A66DB">
        <w:rPr>
          <w:rFonts w:ascii="Arial" w:hAnsi="Arial" w:cs="Arial"/>
          <w:b/>
          <w:sz w:val="20"/>
          <w:szCs w:val="20"/>
        </w:rPr>
        <w:t>Participaciones y Aportaciones:</w:t>
      </w:r>
      <w:r w:rsidRPr="009A66DB">
        <w:rPr>
          <w:rFonts w:ascii="Arial" w:hAnsi="Arial" w:cs="Arial"/>
          <w:sz w:val="20"/>
          <w:szCs w:val="20"/>
        </w:rPr>
        <w:t xml:space="preserve"> </w:t>
      </w:r>
    </w:p>
    <w:p w14:paraId="0EF9F4CC" w14:textId="2630F93F" w:rsidR="00E53365" w:rsidRPr="003A231D" w:rsidRDefault="00800184" w:rsidP="003A231D">
      <w:pPr>
        <w:tabs>
          <w:tab w:val="left" w:pos="945"/>
        </w:tabs>
        <w:spacing w:after="120" w:line="240" w:lineRule="auto"/>
        <w:ind w:right="102"/>
        <w:jc w:val="both"/>
        <w:rPr>
          <w:rFonts w:ascii="Arial" w:hAnsi="Arial" w:cs="Arial"/>
          <w:sz w:val="20"/>
          <w:szCs w:val="20"/>
        </w:rPr>
      </w:pPr>
      <w:r w:rsidRPr="009A66DB">
        <w:rPr>
          <w:rFonts w:ascii="Arial" w:hAnsi="Arial" w:cs="Arial"/>
          <w:sz w:val="20"/>
          <w:szCs w:val="20"/>
        </w:rPr>
        <w:t>Comprende 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w:t>
      </w:r>
      <w:r w:rsidR="00A44B17">
        <w:rPr>
          <w:rFonts w:ascii="Arial" w:hAnsi="Arial" w:cs="Arial"/>
          <w:sz w:val="20"/>
          <w:szCs w:val="20"/>
        </w:rPr>
        <w:t>.</w:t>
      </w:r>
    </w:p>
    <w:p w14:paraId="09C8E560" w14:textId="4E999D7B" w:rsidR="00EC2241" w:rsidRDefault="00EC2241" w:rsidP="00EC2241">
      <w:pPr>
        <w:tabs>
          <w:tab w:val="left" w:pos="945"/>
        </w:tabs>
        <w:spacing w:after="0" w:line="240" w:lineRule="auto"/>
        <w:ind w:right="102"/>
        <w:jc w:val="both"/>
        <w:rPr>
          <w:rFonts w:ascii="Arial" w:hAnsi="Arial" w:cs="Arial"/>
          <w:b/>
          <w:sz w:val="20"/>
          <w:szCs w:val="20"/>
        </w:rPr>
      </w:pPr>
      <w:r w:rsidRPr="00FC4856">
        <w:rPr>
          <w:rFonts w:ascii="Arial" w:hAnsi="Arial" w:cs="Arial"/>
          <w:b/>
          <w:sz w:val="20"/>
          <w:szCs w:val="20"/>
        </w:rPr>
        <w:t xml:space="preserve">I n t e g r a c i </w:t>
      </w:r>
      <w:proofErr w:type="spellStart"/>
      <w:r w:rsidRPr="00FC4856">
        <w:rPr>
          <w:rFonts w:ascii="Arial" w:hAnsi="Arial" w:cs="Arial"/>
          <w:b/>
          <w:sz w:val="20"/>
          <w:szCs w:val="20"/>
        </w:rPr>
        <w:t>ó</w:t>
      </w:r>
      <w:proofErr w:type="spellEnd"/>
      <w:r w:rsidRPr="00FC4856">
        <w:rPr>
          <w:rFonts w:ascii="Arial" w:hAnsi="Arial" w:cs="Arial"/>
          <w:b/>
          <w:sz w:val="20"/>
          <w:szCs w:val="20"/>
        </w:rPr>
        <w:t xml:space="preserve"> n:</w:t>
      </w:r>
    </w:p>
    <w:tbl>
      <w:tblPr>
        <w:tblW w:w="8818" w:type="dxa"/>
        <w:tblCellMar>
          <w:left w:w="70" w:type="dxa"/>
          <w:right w:w="70" w:type="dxa"/>
        </w:tblCellMar>
        <w:tblLook w:val="04A0" w:firstRow="1" w:lastRow="0" w:firstColumn="1" w:lastColumn="0" w:noHBand="0" w:noVBand="1"/>
      </w:tblPr>
      <w:tblGrid>
        <w:gridCol w:w="5537"/>
        <w:gridCol w:w="1308"/>
        <w:gridCol w:w="1308"/>
        <w:gridCol w:w="1230"/>
      </w:tblGrid>
      <w:tr w:rsidR="003A231D" w:rsidRPr="00374D8C" w14:paraId="07584307" w14:textId="77777777" w:rsidTr="003A231D">
        <w:trPr>
          <w:trHeight w:val="525"/>
        </w:trPr>
        <w:tc>
          <w:tcPr>
            <w:tcW w:w="535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52B9B4A" w14:textId="77777777" w:rsidR="003A231D" w:rsidRPr="00374D8C" w:rsidRDefault="003A231D" w:rsidP="009F7ED5">
            <w:pPr>
              <w:spacing w:after="0" w:line="240" w:lineRule="auto"/>
              <w:jc w:val="center"/>
              <w:rPr>
                <w:rFonts w:ascii="Arial" w:eastAsia="Times New Roman" w:hAnsi="Arial" w:cs="Arial"/>
                <w:b/>
                <w:bCs/>
                <w:sz w:val="16"/>
                <w:szCs w:val="16"/>
                <w:lang w:eastAsia="es-MX"/>
              </w:rPr>
            </w:pPr>
            <w:r w:rsidRPr="00374D8C">
              <w:rPr>
                <w:rFonts w:ascii="Arial" w:eastAsia="Times New Roman" w:hAnsi="Arial" w:cs="Arial"/>
                <w:b/>
                <w:bCs/>
                <w:sz w:val="16"/>
                <w:szCs w:val="16"/>
                <w:lang w:eastAsia="es-MX"/>
              </w:rPr>
              <w:t>Nombre de la cuenta</w:t>
            </w:r>
          </w:p>
        </w:tc>
        <w:tc>
          <w:tcPr>
            <w:tcW w:w="118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4F14005" w14:textId="77777777" w:rsidR="003A231D" w:rsidRPr="00374D8C" w:rsidRDefault="003A231D" w:rsidP="009F7ED5">
            <w:pPr>
              <w:spacing w:after="0" w:line="240" w:lineRule="auto"/>
              <w:jc w:val="center"/>
              <w:rPr>
                <w:rFonts w:ascii="Arial" w:eastAsia="Times New Roman" w:hAnsi="Arial" w:cs="Arial"/>
                <w:b/>
                <w:bCs/>
                <w:sz w:val="14"/>
                <w:szCs w:val="14"/>
                <w:lang w:eastAsia="es-MX"/>
              </w:rPr>
            </w:pPr>
            <w:r w:rsidRPr="00374D8C">
              <w:rPr>
                <w:rFonts w:ascii="Arial" w:eastAsia="Times New Roman" w:hAnsi="Arial" w:cs="Arial"/>
                <w:b/>
                <w:bCs/>
                <w:sz w:val="14"/>
                <w:szCs w:val="14"/>
                <w:lang w:eastAsia="es-MX"/>
              </w:rPr>
              <w:t>Monto al 31/10/2025</w:t>
            </w:r>
          </w:p>
        </w:tc>
        <w:tc>
          <w:tcPr>
            <w:tcW w:w="118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631ED5D" w14:textId="77777777" w:rsidR="003A231D" w:rsidRPr="00374D8C" w:rsidRDefault="003A231D" w:rsidP="009F7ED5">
            <w:pPr>
              <w:spacing w:after="0" w:line="240" w:lineRule="auto"/>
              <w:jc w:val="center"/>
              <w:rPr>
                <w:rFonts w:ascii="Arial" w:eastAsia="Times New Roman" w:hAnsi="Arial" w:cs="Arial"/>
                <w:b/>
                <w:bCs/>
                <w:sz w:val="14"/>
                <w:szCs w:val="14"/>
                <w:lang w:eastAsia="es-MX"/>
              </w:rPr>
            </w:pPr>
            <w:r w:rsidRPr="00374D8C">
              <w:rPr>
                <w:rFonts w:ascii="Arial" w:eastAsia="Times New Roman" w:hAnsi="Arial" w:cs="Arial"/>
                <w:b/>
                <w:bCs/>
                <w:sz w:val="14"/>
                <w:szCs w:val="14"/>
                <w:lang w:eastAsia="es-MX"/>
              </w:rPr>
              <w:t>Monto al 31/12/2024</w:t>
            </w:r>
          </w:p>
        </w:tc>
        <w:tc>
          <w:tcPr>
            <w:tcW w:w="110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46BD1B2" w14:textId="77777777" w:rsidR="003A231D" w:rsidRPr="00374D8C" w:rsidRDefault="003A231D" w:rsidP="009F7ED5">
            <w:pPr>
              <w:spacing w:after="0" w:line="240" w:lineRule="auto"/>
              <w:jc w:val="center"/>
              <w:rPr>
                <w:rFonts w:ascii="Arial" w:eastAsia="Times New Roman" w:hAnsi="Arial" w:cs="Arial"/>
                <w:b/>
                <w:bCs/>
                <w:sz w:val="14"/>
                <w:szCs w:val="14"/>
                <w:lang w:eastAsia="es-MX"/>
              </w:rPr>
            </w:pPr>
            <w:r w:rsidRPr="00374D8C">
              <w:rPr>
                <w:rFonts w:ascii="Arial" w:eastAsia="Times New Roman" w:hAnsi="Arial" w:cs="Arial"/>
                <w:b/>
                <w:bCs/>
                <w:sz w:val="14"/>
                <w:szCs w:val="14"/>
                <w:lang w:eastAsia="es-MX"/>
              </w:rPr>
              <w:t>Variación</w:t>
            </w:r>
          </w:p>
        </w:tc>
      </w:tr>
      <w:tr w:rsidR="003A231D" w:rsidRPr="00374D8C" w14:paraId="674C86F6" w14:textId="77777777" w:rsidTr="003A231D">
        <w:trPr>
          <w:trHeight w:val="199"/>
        </w:trPr>
        <w:tc>
          <w:tcPr>
            <w:tcW w:w="5351" w:type="dxa"/>
            <w:tcBorders>
              <w:top w:val="single" w:sz="4" w:space="0" w:color="auto"/>
              <w:left w:val="single" w:sz="4" w:space="0" w:color="auto"/>
              <w:bottom w:val="single" w:sz="4" w:space="0" w:color="auto"/>
              <w:right w:val="single" w:sz="4" w:space="0" w:color="auto"/>
            </w:tcBorders>
            <w:vAlign w:val="bottom"/>
            <w:hideMark/>
          </w:tcPr>
          <w:p w14:paraId="60102135" w14:textId="77777777" w:rsidR="003A231D" w:rsidRPr="00374D8C" w:rsidRDefault="003A231D" w:rsidP="009F7ED5">
            <w:pPr>
              <w:spacing w:after="0" w:line="240" w:lineRule="auto"/>
              <w:rPr>
                <w:rFonts w:ascii="Arial" w:eastAsia="Times New Roman" w:hAnsi="Arial" w:cs="Arial"/>
                <w:b/>
                <w:bCs/>
                <w:color w:val="000000"/>
                <w:sz w:val="16"/>
                <w:szCs w:val="16"/>
                <w:lang w:eastAsia="es-MX"/>
              </w:rPr>
            </w:pPr>
            <w:r w:rsidRPr="00374D8C">
              <w:rPr>
                <w:rFonts w:ascii="Arial" w:eastAsia="Times New Roman" w:hAnsi="Arial" w:cs="Arial"/>
                <w:b/>
                <w:bCs/>
                <w:color w:val="000000"/>
                <w:sz w:val="16"/>
                <w:szCs w:val="16"/>
                <w:lang w:eastAsia="es-MX"/>
              </w:rPr>
              <w:t>GASTOS DE FUNCIONAMIENTO</w:t>
            </w:r>
          </w:p>
        </w:tc>
        <w:tc>
          <w:tcPr>
            <w:tcW w:w="1181" w:type="dxa"/>
            <w:tcBorders>
              <w:top w:val="single" w:sz="4" w:space="0" w:color="auto"/>
              <w:left w:val="nil"/>
              <w:bottom w:val="single" w:sz="4" w:space="0" w:color="auto"/>
              <w:right w:val="single" w:sz="4" w:space="0" w:color="auto"/>
            </w:tcBorders>
            <w:vAlign w:val="bottom"/>
            <w:hideMark/>
          </w:tcPr>
          <w:p w14:paraId="65D6DAE6" w14:textId="77777777" w:rsidR="003A231D" w:rsidRPr="00374D8C" w:rsidRDefault="003A231D" w:rsidP="009F7ED5">
            <w:pPr>
              <w:spacing w:after="0" w:line="240" w:lineRule="auto"/>
              <w:jc w:val="right"/>
              <w:rPr>
                <w:rFonts w:ascii="Arial" w:eastAsia="Times New Roman" w:hAnsi="Arial" w:cs="Arial"/>
                <w:b/>
                <w:bCs/>
                <w:sz w:val="14"/>
                <w:szCs w:val="14"/>
                <w:lang w:eastAsia="es-MX"/>
              </w:rPr>
            </w:pPr>
            <w:r w:rsidRPr="00374D8C">
              <w:rPr>
                <w:rFonts w:ascii="Arial" w:eastAsia="Times New Roman" w:hAnsi="Arial" w:cs="Arial"/>
                <w:b/>
                <w:bCs/>
                <w:sz w:val="14"/>
                <w:szCs w:val="14"/>
                <w:lang w:eastAsia="es-MX"/>
              </w:rPr>
              <w:t>2,184,368,069.32</w:t>
            </w:r>
          </w:p>
        </w:tc>
        <w:tc>
          <w:tcPr>
            <w:tcW w:w="1181" w:type="dxa"/>
            <w:tcBorders>
              <w:top w:val="single" w:sz="4" w:space="0" w:color="auto"/>
              <w:left w:val="nil"/>
              <w:bottom w:val="single" w:sz="4" w:space="0" w:color="auto"/>
              <w:right w:val="single" w:sz="4" w:space="0" w:color="auto"/>
            </w:tcBorders>
            <w:vAlign w:val="bottom"/>
            <w:hideMark/>
          </w:tcPr>
          <w:p w14:paraId="7E9891ED" w14:textId="77777777" w:rsidR="003A231D" w:rsidRPr="00374D8C" w:rsidRDefault="003A231D" w:rsidP="009F7ED5">
            <w:pPr>
              <w:spacing w:after="0" w:line="240" w:lineRule="auto"/>
              <w:jc w:val="right"/>
              <w:rPr>
                <w:rFonts w:ascii="Arial" w:eastAsia="Times New Roman" w:hAnsi="Arial" w:cs="Arial"/>
                <w:b/>
                <w:bCs/>
                <w:color w:val="000000"/>
                <w:sz w:val="14"/>
                <w:szCs w:val="14"/>
                <w:lang w:eastAsia="es-MX"/>
              </w:rPr>
            </w:pPr>
            <w:r w:rsidRPr="00374D8C">
              <w:rPr>
                <w:rFonts w:ascii="Arial" w:eastAsia="Times New Roman" w:hAnsi="Arial" w:cs="Arial"/>
                <w:b/>
                <w:bCs/>
                <w:color w:val="000000"/>
                <w:sz w:val="14"/>
                <w:szCs w:val="14"/>
                <w:lang w:eastAsia="es-MX"/>
              </w:rPr>
              <w:t>2,637,878,026.72</w:t>
            </w:r>
          </w:p>
        </w:tc>
        <w:tc>
          <w:tcPr>
            <w:tcW w:w="1105" w:type="dxa"/>
            <w:tcBorders>
              <w:top w:val="single" w:sz="4" w:space="0" w:color="auto"/>
              <w:left w:val="nil"/>
              <w:bottom w:val="single" w:sz="4" w:space="0" w:color="auto"/>
              <w:right w:val="single" w:sz="4" w:space="0" w:color="auto"/>
            </w:tcBorders>
            <w:vAlign w:val="bottom"/>
            <w:hideMark/>
          </w:tcPr>
          <w:p w14:paraId="3E233246" w14:textId="77777777" w:rsidR="003A231D" w:rsidRPr="00374D8C" w:rsidRDefault="003A231D" w:rsidP="009F7ED5">
            <w:pPr>
              <w:spacing w:after="0" w:line="240" w:lineRule="auto"/>
              <w:jc w:val="right"/>
              <w:rPr>
                <w:rFonts w:ascii="Arial" w:eastAsia="Times New Roman" w:hAnsi="Arial" w:cs="Arial"/>
                <w:b/>
                <w:bCs/>
                <w:color w:val="000000"/>
                <w:sz w:val="14"/>
                <w:szCs w:val="14"/>
                <w:lang w:eastAsia="es-MX"/>
              </w:rPr>
            </w:pPr>
            <w:r w:rsidRPr="00374D8C">
              <w:rPr>
                <w:rFonts w:ascii="Arial" w:eastAsia="Times New Roman" w:hAnsi="Arial" w:cs="Arial"/>
                <w:b/>
                <w:bCs/>
                <w:color w:val="000000"/>
                <w:sz w:val="14"/>
                <w:szCs w:val="14"/>
                <w:lang w:eastAsia="es-MX"/>
              </w:rPr>
              <w:t>-453,509,957.40</w:t>
            </w:r>
          </w:p>
        </w:tc>
      </w:tr>
      <w:tr w:rsidR="003A231D" w:rsidRPr="00374D8C" w14:paraId="7CA97488" w14:textId="77777777" w:rsidTr="009F7ED5">
        <w:trPr>
          <w:trHeight w:val="199"/>
        </w:trPr>
        <w:tc>
          <w:tcPr>
            <w:tcW w:w="5351" w:type="dxa"/>
            <w:tcBorders>
              <w:top w:val="nil"/>
              <w:left w:val="single" w:sz="4" w:space="0" w:color="auto"/>
              <w:bottom w:val="single" w:sz="4" w:space="0" w:color="auto"/>
              <w:right w:val="single" w:sz="4" w:space="0" w:color="auto"/>
            </w:tcBorders>
            <w:vAlign w:val="bottom"/>
            <w:hideMark/>
          </w:tcPr>
          <w:p w14:paraId="7DE27BE8"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servicios personales</w:t>
            </w:r>
          </w:p>
        </w:tc>
        <w:tc>
          <w:tcPr>
            <w:tcW w:w="1181" w:type="dxa"/>
            <w:tcBorders>
              <w:top w:val="nil"/>
              <w:left w:val="nil"/>
              <w:bottom w:val="single" w:sz="4" w:space="0" w:color="auto"/>
              <w:right w:val="single" w:sz="4" w:space="0" w:color="auto"/>
            </w:tcBorders>
            <w:vAlign w:val="bottom"/>
            <w:hideMark/>
          </w:tcPr>
          <w:p w14:paraId="74B86CBD" w14:textId="77777777" w:rsidR="003A231D" w:rsidRPr="00374D8C" w:rsidRDefault="003A231D" w:rsidP="009F7ED5">
            <w:pPr>
              <w:spacing w:after="0" w:line="240" w:lineRule="auto"/>
              <w:jc w:val="right"/>
              <w:rPr>
                <w:rFonts w:ascii="Arial" w:eastAsia="Times New Roman" w:hAnsi="Arial" w:cs="Arial"/>
                <w:sz w:val="14"/>
                <w:szCs w:val="14"/>
                <w:lang w:eastAsia="es-MX"/>
              </w:rPr>
            </w:pPr>
            <w:r w:rsidRPr="00374D8C">
              <w:rPr>
                <w:rFonts w:ascii="Arial" w:eastAsia="Times New Roman" w:hAnsi="Arial" w:cs="Arial"/>
                <w:sz w:val="14"/>
                <w:szCs w:val="14"/>
                <w:lang w:eastAsia="es-MX"/>
              </w:rPr>
              <w:t>1,622,731,282.49</w:t>
            </w:r>
          </w:p>
        </w:tc>
        <w:tc>
          <w:tcPr>
            <w:tcW w:w="1181" w:type="dxa"/>
            <w:tcBorders>
              <w:top w:val="nil"/>
              <w:left w:val="nil"/>
              <w:bottom w:val="single" w:sz="4" w:space="0" w:color="auto"/>
              <w:right w:val="single" w:sz="4" w:space="0" w:color="auto"/>
            </w:tcBorders>
            <w:vAlign w:val="bottom"/>
            <w:hideMark/>
          </w:tcPr>
          <w:p w14:paraId="6230796E"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1,997,994,363.49</w:t>
            </w:r>
          </w:p>
        </w:tc>
        <w:tc>
          <w:tcPr>
            <w:tcW w:w="1105" w:type="dxa"/>
            <w:tcBorders>
              <w:top w:val="nil"/>
              <w:left w:val="nil"/>
              <w:bottom w:val="single" w:sz="4" w:space="0" w:color="auto"/>
              <w:right w:val="single" w:sz="4" w:space="0" w:color="auto"/>
            </w:tcBorders>
            <w:vAlign w:val="bottom"/>
            <w:hideMark/>
          </w:tcPr>
          <w:p w14:paraId="78AF6B04"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-375,263,081.00</w:t>
            </w:r>
          </w:p>
        </w:tc>
      </w:tr>
      <w:tr w:rsidR="003A231D" w:rsidRPr="00374D8C" w14:paraId="5A65B8A0" w14:textId="77777777" w:rsidTr="009F7ED5">
        <w:trPr>
          <w:trHeight w:val="199"/>
        </w:trPr>
        <w:tc>
          <w:tcPr>
            <w:tcW w:w="5351" w:type="dxa"/>
            <w:tcBorders>
              <w:top w:val="nil"/>
              <w:left w:val="single" w:sz="4" w:space="0" w:color="auto"/>
              <w:bottom w:val="single" w:sz="4" w:space="0" w:color="auto"/>
              <w:right w:val="single" w:sz="4" w:space="0" w:color="auto"/>
            </w:tcBorders>
            <w:vAlign w:val="bottom"/>
            <w:hideMark/>
          </w:tcPr>
          <w:p w14:paraId="0BE87DD2"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materiales y suministros</w:t>
            </w:r>
          </w:p>
        </w:tc>
        <w:tc>
          <w:tcPr>
            <w:tcW w:w="1181" w:type="dxa"/>
            <w:tcBorders>
              <w:top w:val="nil"/>
              <w:left w:val="nil"/>
              <w:bottom w:val="single" w:sz="4" w:space="0" w:color="auto"/>
              <w:right w:val="single" w:sz="4" w:space="0" w:color="auto"/>
            </w:tcBorders>
            <w:vAlign w:val="bottom"/>
            <w:hideMark/>
          </w:tcPr>
          <w:p w14:paraId="712F90DE" w14:textId="77777777" w:rsidR="003A231D" w:rsidRPr="00374D8C" w:rsidRDefault="003A231D" w:rsidP="009F7ED5">
            <w:pPr>
              <w:spacing w:after="0" w:line="240" w:lineRule="auto"/>
              <w:jc w:val="right"/>
              <w:rPr>
                <w:rFonts w:ascii="Arial" w:eastAsia="Times New Roman" w:hAnsi="Arial" w:cs="Arial"/>
                <w:sz w:val="14"/>
                <w:szCs w:val="14"/>
                <w:lang w:eastAsia="es-MX"/>
              </w:rPr>
            </w:pPr>
            <w:r w:rsidRPr="00374D8C">
              <w:rPr>
                <w:rFonts w:ascii="Arial" w:eastAsia="Times New Roman" w:hAnsi="Arial" w:cs="Arial"/>
                <w:sz w:val="14"/>
                <w:szCs w:val="14"/>
                <w:lang w:eastAsia="es-MX"/>
              </w:rPr>
              <w:t>239,480,177.52</w:t>
            </w:r>
          </w:p>
        </w:tc>
        <w:tc>
          <w:tcPr>
            <w:tcW w:w="1181" w:type="dxa"/>
            <w:tcBorders>
              <w:top w:val="nil"/>
              <w:left w:val="nil"/>
              <w:bottom w:val="single" w:sz="4" w:space="0" w:color="auto"/>
              <w:right w:val="single" w:sz="4" w:space="0" w:color="auto"/>
            </w:tcBorders>
            <w:vAlign w:val="bottom"/>
            <w:hideMark/>
          </w:tcPr>
          <w:p w14:paraId="48D57B9A"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284,868,814.53</w:t>
            </w:r>
          </w:p>
        </w:tc>
        <w:tc>
          <w:tcPr>
            <w:tcW w:w="1105" w:type="dxa"/>
            <w:tcBorders>
              <w:top w:val="nil"/>
              <w:left w:val="nil"/>
              <w:bottom w:val="single" w:sz="4" w:space="0" w:color="auto"/>
              <w:right w:val="single" w:sz="4" w:space="0" w:color="auto"/>
            </w:tcBorders>
            <w:vAlign w:val="bottom"/>
            <w:hideMark/>
          </w:tcPr>
          <w:p w14:paraId="40F38C9A"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-45,388,637.01</w:t>
            </w:r>
          </w:p>
        </w:tc>
      </w:tr>
      <w:tr w:rsidR="003A231D" w:rsidRPr="00374D8C" w14:paraId="39EB8683" w14:textId="77777777" w:rsidTr="009F7ED5">
        <w:trPr>
          <w:trHeight w:val="199"/>
        </w:trPr>
        <w:tc>
          <w:tcPr>
            <w:tcW w:w="5351" w:type="dxa"/>
            <w:tcBorders>
              <w:top w:val="nil"/>
              <w:left w:val="single" w:sz="4" w:space="0" w:color="auto"/>
              <w:bottom w:val="single" w:sz="4" w:space="0" w:color="auto"/>
              <w:right w:val="single" w:sz="4" w:space="0" w:color="auto"/>
            </w:tcBorders>
            <w:vAlign w:val="bottom"/>
            <w:hideMark/>
          </w:tcPr>
          <w:p w14:paraId="0B68B34F"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servicios generales</w:t>
            </w:r>
          </w:p>
        </w:tc>
        <w:tc>
          <w:tcPr>
            <w:tcW w:w="1181" w:type="dxa"/>
            <w:tcBorders>
              <w:top w:val="nil"/>
              <w:left w:val="nil"/>
              <w:bottom w:val="single" w:sz="4" w:space="0" w:color="auto"/>
              <w:right w:val="single" w:sz="4" w:space="0" w:color="auto"/>
            </w:tcBorders>
            <w:vAlign w:val="bottom"/>
            <w:hideMark/>
          </w:tcPr>
          <w:p w14:paraId="4AB3A7BA" w14:textId="77777777" w:rsidR="003A231D" w:rsidRPr="00374D8C" w:rsidRDefault="003A231D" w:rsidP="009F7ED5">
            <w:pPr>
              <w:spacing w:after="0" w:line="240" w:lineRule="auto"/>
              <w:jc w:val="right"/>
              <w:rPr>
                <w:rFonts w:ascii="Arial" w:eastAsia="Times New Roman" w:hAnsi="Arial" w:cs="Arial"/>
                <w:sz w:val="14"/>
                <w:szCs w:val="14"/>
                <w:lang w:eastAsia="es-MX"/>
              </w:rPr>
            </w:pPr>
            <w:r w:rsidRPr="00374D8C">
              <w:rPr>
                <w:rFonts w:ascii="Arial" w:eastAsia="Times New Roman" w:hAnsi="Arial" w:cs="Arial"/>
                <w:sz w:val="14"/>
                <w:szCs w:val="14"/>
                <w:lang w:eastAsia="es-MX"/>
              </w:rPr>
              <w:t>322,156,609.31</w:t>
            </w:r>
          </w:p>
        </w:tc>
        <w:tc>
          <w:tcPr>
            <w:tcW w:w="1181" w:type="dxa"/>
            <w:tcBorders>
              <w:top w:val="nil"/>
              <w:left w:val="nil"/>
              <w:bottom w:val="single" w:sz="4" w:space="0" w:color="auto"/>
              <w:right w:val="single" w:sz="4" w:space="0" w:color="auto"/>
            </w:tcBorders>
            <w:vAlign w:val="bottom"/>
            <w:hideMark/>
          </w:tcPr>
          <w:p w14:paraId="69367617"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355,014,848.70</w:t>
            </w:r>
          </w:p>
        </w:tc>
        <w:tc>
          <w:tcPr>
            <w:tcW w:w="1105" w:type="dxa"/>
            <w:tcBorders>
              <w:top w:val="nil"/>
              <w:left w:val="nil"/>
              <w:bottom w:val="single" w:sz="4" w:space="0" w:color="auto"/>
              <w:right w:val="single" w:sz="4" w:space="0" w:color="auto"/>
            </w:tcBorders>
            <w:vAlign w:val="bottom"/>
            <w:hideMark/>
          </w:tcPr>
          <w:p w14:paraId="695D434B"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-32,858,239.39</w:t>
            </w:r>
          </w:p>
        </w:tc>
      </w:tr>
      <w:tr w:rsidR="003A231D" w:rsidRPr="00374D8C" w14:paraId="7C563ADE" w14:textId="77777777" w:rsidTr="009F7ED5">
        <w:trPr>
          <w:trHeight w:val="480"/>
        </w:trPr>
        <w:tc>
          <w:tcPr>
            <w:tcW w:w="5351" w:type="dxa"/>
            <w:tcBorders>
              <w:top w:val="nil"/>
              <w:left w:val="single" w:sz="4" w:space="0" w:color="auto"/>
              <w:bottom w:val="single" w:sz="4" w:space="0" w:color="auto"/>
              <w:right w:val="single" w:sz="4" w:space="0" w:color="auto"/>
            </w:tcBorders>
            <w:vAlign w:val="bottom"/>
            <w:hideMark/>
          </w:tcPr>
          <w:p w14:paraId="1B942982" w14:textId="77777777" w:rsidR="003A231D" w:rsidRPr="00374D8C" w:rsidRDefault="003A231D" w:rsidP="009F7ED5">
            <w:pPr>
              <w:spacing w:after="0" w:line="240" w:lineRule="auto"/>
              <w:rPr>
                <w:rFonts w:ascii="Arial" w:eastAsia="Times New Roman" w:hAnsi="Arial" w:cs="Arial"/>
                <w:b/>
                <w:bCs/>
                <w:color w:val="000000"/>
                <w:sz w:val="16"/>
                <w:szCs w:val="16"/>
                <w:lang w:eastAsia="es-MX"/>
              </w:rPr>
            </w:pPr>
            <w:r w:rsidRPr="00374D8C">
              <w:rPr>
                <w:rFonts w:ascii="Arial" w:eastAsia="Times New Roman" w:hAnsi="Arial" w:cs="Arial"/>
                <w:b/>
                <w:bCs/>
                <w:color w:val="000000"/>
                <w:sz w:val="16"/>
                <w:szCs w:val="16"/>
                <w:lang w:eastAsia="es-MX"/>
              </w:rPr>
              <w:t>TRANSFERENCIAS, ASIGNACIONES, SUBSIDIOS Y OTRAS AYUDAS</w:t>
            </w:r>
          </w:p>
        </w:tc>
        <w:tc>
          <w:tcPr>
            <w:tcW w:w="1181" w:type="dxa"/>
            <w:tcBorders>
              <w:top w:val="nil"/>
              <w:left w:val="nil"/>
              <w:bottom w:val="single" w:sz="4" w:space="0" w:color="auto"/>
              <w:right w:val="single" w:sz="4" w:space="0" w:color="auto"/>
            </w:tcBorders>
            <w:vAlign w:val="bottom"/>
            <w:hideMark/>
          </w:tcPr>
          <w:p w14:paraId="1E091281" w14:textId="77777777" w:rsidR="003A231D" w:rsidRPr="00374D8C" w:rsidRDefault="003A231D" w:rsidP="009F7ED5">
            <w:pPr>
              <w:spacing w:after="0" w:line="240" w:lineRule="auto"/>
              <w:jc w:val="right"/>
              <w:rPr>
                <w:rFonts w:ascii="Arial" w:eastAsia="Times New Roman" w:hAnsi="Arial" w:cs="Arial"/>
                <w:b/>
                <w:bCs/>
                <w:sz w:val="14"/>
                <w:szCs w:val="14"/>
                <w:lang w:eastAsia="es-MX"/>
              </w:rPr>
            </w:pPr>
            <w:r w:rsidRPr="00374D8C">
              <w:rPr>
                <w:rFonts w:ascii="Arial" w:eastAsia="Times New Roman" w:hAnsi="Arial" w:cs="Arial"/>
                <w:b/>
                <w:bCs/>
                <w:sz w:val="14"/>
                <w:szCs w:val="14"/>
                <w:lang w:eastAsia="es-MX"/>
              </w:rPr>
              <w:t>6,060,342,304.21</w:t>
            </w:r>
          </w:p>
        </w:tc>
        <w:tc>
          <w:tcPr>
            <w:tcW w:w="1181" w:type="dxa"/>
            <w:tcBorders>
              <w:top w:val="nil"/>
              <w:left w:val="nil"/>
              <w:bottom w:val="single" w:sz="4" w:space="0" w:color="auto"/>
              <w:right w:val="single" w:sz="4" w:space="0" w:color="auto"/>
            </w:tcBorders>
            <w:vAlign w:val="bottom"/>
            <w:hideMark/>
          </w:tcPr>
          <w:p w14:paraId="5D17B421" w14:textId="77777777" w:rsidR="003A231D" w:rsidRPr="00374D8C" w:rsidRDefault="003A231D" w:rsidP="009F7ED5">
            <w:pPr>
              <w:spacing w:after="0" w:line="240" w:lineRule="auto"/>
              <w:jc w:val="right"/>
              <w:rPr>
                <w:rFonts w:ascii="Arial" w:eastAsia="Times New Roman" w:hAnsi="Arial" w:cs="Arial"/>
                <w:b/>
                <w:bCs/>
                <w:color w:val="000000"/>
                <w:sz w:val="14"/>
                <w:szCs w:val="14"/>
                <w:lang w:eastAsia="es-MX"/>
              </w:rPr>
            </w:pPr>
            <w:r w:rsidRPr="00374D8C">
              <w:rPr>
                <w:rFonts w:ascii="Arial" w:eastAsia="Times New Roman" w:hAnsi="Arial" w:cs="Arial"/>
                <w:b/>
                <w:bCs/>
                <w:color w:val="000000"/>
                <w:sz w:val="14"/>
                <w:szCs w:val="14"/>
                <w:lang w:eastAsia="es-MX"/>
              </w:rPr>
              <w:t>6,858,676,151.88</w:t>
            </w:r>
          </w:p>
        </w:tc>
        <w:tc>
          <w:tcPr>
            <w:tcW w:w="1105" w:type="dxa"/>
            <w:tcBorders>
              <w:top w:val="nil"/>
              <w:left w:val="nil"/>
              <w:bottom w:val="single" w:sz="4" w:space="0" w:color="auto"/>
              <w:right w:val="single" w:sz="4" w:space="0" w:color="auto"/>
            </w:tcBorders>
            <w:vAlign w:val="bottom"/>
            <w:hideMark/>
          </w:tcPr>
          <w:p w14:paraId="71664AF3" w14:textId="77777777" w:rsidR="003A231D" w:rsidRPr="00374D8C" w:rsidRDefault="003A231D" w:rsidP="009F7ED5">
            <w:pPr>
              <w:spacing w:after="0" w:line="240" w:lineRule="auto"/>
              <w:jc w:val="right"/>
              <w:rPr>
                <w:rFonts w:ascii="Arial" w:eastAsia="Times New Roman" w:hAnsi="Arial" w:cs="Arial"/>
                <w:b/>
                <w:bCs/>
                <w:color w:val="000000"/>
                <w:sz w:val="14"/>
                <w:szCs w:val="14"/>
                <w:lang w:eastAsia="es-MX"/>
              </w:rPr>
            </w:pPr>
            <w:r w:rsidRPr="00374D8C">
              <w:rPr>
                <w:rFonts w:ascii="Arial" w:eastAsia="Times New Roman" w:hAnsi="Arial" w:cs="Arial"/>
                <w:b/>
                <w:bCs/>
                <w:color w:val="000000"/>
                <w:sz w:val="14"/>
                <w:szCs w:val="14"/>
                <w:lang w:eastAsia="es-MX"/>
              </w:rPr>
              <w:t>-798,333,847.67</w:t>
            </w:r>
          </w:p>
        </w:tc>
      </w:tr>
      <w:tr w:rsidR="003A231D" w:rsidRPr="00374D8C" w14:paraId="1D71FC24" w14:textId="77777777" w:rsidTr="009F7ED5">
        <w:trPr>
          <w:trHeight w:val="199"/>
        </w:trPr>
        <w:tc>
          <w:tcPr>
            <w:tcW w:w="5351" w:type="dxa"/>
            <w:tcBorders>
              <w:top w:val="nil"/>
              <w:left w:val="single" w:sz="4" w:space="0" w:color="auto"/>
              <w:bottom w:val="single" w:sz="4" w:space="0" w:color="auto"/>
              <w:right w:val="single" w:sz="4" w:space="0" w:color="auto"/>
            </w:tcBorders>
            <w:noWrap/>
            <w:vAlign w:val="bottom"/>
            <w:hideMark/>
          </w:tcPr>
          <w:p w14:paraId="131D5AC0"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transferencias internas y asignaciones sector público</w:t>
            </w:r>
          </w:p>
        </w:tc>
        <w:tc>
          <w:tcPr>
            <w:tcW w:w="1181" w:type="dxa"/>
            <w:tcBorders>
              <w:top w:val="nil"/>
              <w:left w:val="nil"/>
              <w:bottom w:val="single" w:sz="4" w:space="0" w:color="auto"/>
              <w:right w:val="single" w:sz="4" w:space="0" w:color="auto"/>
            </w:tcBorders>
            <w:vAlign w:val="bottom"/>
            <w:hideMark/>
          </w:tcPr>
          <w:p w14:paraId="682F3437" w14:textId="77777777" w:rsidR="003A231D" w:rsidRPr="00374D8C" w:rsidRDefault="003A231D" w:rsidP="009F7ED5">
            <w:pPr>
              <w:spacing w:after="0" w:line="240" w:lineRule="auto"/>
              <w:jc w:val="right"/>
              <w:rPr>
                <w:rFonts w:ascii="Arial" w:eastAsia="Times New Roman" w:hAnsi="Arial" w:cs="Arial"/>
                <w:sz w:val="14"/>
                <w:szCs w:val="14"/>
                <w:lang w:eastAsia="es-MX"/>
              </w:rPr>
            </w:pPr>
            <w:r w:rsidRPr="00374D8C">
              <w:rPr>
                <w:rFonts w:ascii="Arial" w:eastAsia="Times New Roman" w:hAnsi="Arial" w:cs="Arial"/>
                <w:sz w:val="14"/>
                <w:szCs w:val="14"/>
                <w:lang w:eastAsia="es-MX"/>
              </w:rPr>
              <w:t>4,670,618,465.09</w:t>
            </w:r>
          </w:p>
        </w:tc>
        <w:tc>
          <w:tcPr>
            <w:tcW w:w="1181" w:type="dxa"/>
            <w:tcBorders>
              <w:top w:val="nil"/>
              <w:left w:val="nil"/>
              <w:bottom w:val="single" w:sz="4" w:space="0" w:color="auto"/>
              <w:right w:val="single" w:sz="4" w:space="0" w:color="auto"/>
            </w:tcBorders>
            <w:vAlign w:val="bottom"/>
            <w:hideMark/>
          </w:tcPr>
          <w:p w14:paraId="75F31238"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5,403,905,734.59</w:t>
            </w:r>
          </w:p>
        </w:tc>
        <w:tc>
          <w:tcPr>
            <w:tcW w:w="1105" w:type="dxa"/>
            <w:tcBorders>
              <w:top w:val="nil"/>
              <w:left w:val="nil"/>
              <w:bottom w:val="single" w:sz="4" w:space="0" w:color="auto"/>
              <w:right w:val="single" w:sz="4" w:space="0" w:color="auto"/>
            </w:tcBorders>
            <w:vAlign w:val="bottom"/>
            <w:hideMark/>
          </w:tcPr>
          <w:p w14:paraId="090EF24C"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-733,287,269.50</w:t>
            </w:r>
          </w:p>
        </w:tc>
      </w:tr>
      <w:tr w:rsidR="003A231D" w:rsidRPr="00374D8C" w14:paraId="014F9E4B" w14:textId="77777777" w:rsidTr="009F7ED5">
        <w:trPr>
          <w:trHeight w:val="199"/>
        </w:trPr>
        <w:tc>
          <w:tcPr>
            <w:tcW w:w="5351" w:type="dxa"/>
            <w:tcBorders>
              <w:top w:val="nil"/>
              <w:left w:val="single" w:sz="4" w:space="0" w:color="auto"/>
              <w:bottom w:val="single" w:sz="4" w:space="0" w:color="auto"/>
              <w:right w:val="single" w:sz="4" w:space="0" w:color="auto"/>
            </w:tcBorders>
            <w:vAlign w:val="bottom"/>
            <w:hideMark/>
          </w:tcPr>
          <w:p w14:paraId="38E2C333"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transferencias al resto del sector público</w:t>
            </w:r>
          </w:p>
        </w:tc>
        <w:tc>
          <w:tcPr>
            <w:tcW w:w="1181" w:type="dxa"/>
            <w:tcBorders>
              <w:top w:val="nil"/>
              <w:left w:val="nil"/>
              <w:bottom w:val="single" w:sz="4" w:space="0" w:color="auto"/>
              <w:right w:val="single" w:sz="4" w:space="0" w:color="auto"/>
            </w:tcBorders>
            <w:vAlign w:val="bottom"/>
            <w:hideMark/>
          </w:tcPr>
          <w:p w14:paraId="6E67585C" w14:textId="77777777" w:rsidR="003A231D" w:rsidRPr="00374D8C" w:rsidRDefault="003A231D" w:rsidP="009F7ED5">
            <w:pPr>
              <w:spacing w:after="0" w:line="240" w:lineRule="auto"/>
              <w:jc w:val="right"/>
              <w:rPr>
                <w:rFonts w:ascii="Arial" w:eastAsia="Times New Roman" w:hAnsi="Arial" w:cs="Arial"/>
                <w:sz w:val="14"/>
                <w:szCs w:val="14"/>
                <w:lang w:eastAsia="es-MX"/>
              </w:rPr>
            </w:pPr>
            <w:r w:rsidRPr="00374D8C">
              <w:rPr>
                <w:rFonts w:ascii="Arial" w:eastAsia="Times New Roman" w:hAnsi="Arial" w:cs="Arial"/>
                <w:sz w:val="14"/>
                <w:szCs w:val="14"/>
                <w:lang w:eastAsia="es-MX"/>
              </w:rPr>
              <w:t>1,333,668,620.78</w:t>
            </w:r>
          </w:p>
        </w:tc>
        <w:tc>
          <w:tcPr>
            <w:tcW w:w="1181" w:type="dxa"/>
            <w:tcBorders>
              <w:top w:val="nil"/>
              <w:left w:val="nil"/>
              <w:bottom w:val="single" w:sz="4" w:space="0" w:color="auto"/>
              <w:right w:val="single" w:sz="4" w:space="0" w:color="auto"/>
            </w:tcBorders>
            <w:vAlign w:val="bottom"/>
            <w:hideMark/>
          </w:tcPr>
          <w:p w14:paraId="0DB5C3A7"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1,350,904,108.00</w:t>
            </w:r>
          </w:p>
        </w:tc>
        <w:tc>
          <w:tcPr>
            <w:tcW w:w="1105" w:type="dxa"/>
            <w:tcBorders>
              <w:top w:val="nil"/>
              <w:left w:val="nil"/>
              <w:bottom w:val="single" w:sz="4" w:space="0" w:color="auto"/>
              <w:right w:val="single" w:sz="4" w:space="0" w:color="auto"/>
            </w:tcBorders>
            <w:vAlign w:val="bottom"/>
            <w:hideMark/>
          </w:tcPr>
          <w:p w14:paraId="111F8575"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-17,235,487.22</w:t>
            </w:r>
          </w:p>
        </w:tc>
      </w:tr>
      <w:tr w:rsidR="003A231D" w:rsidRPr="00374D8C" w14:paraId="497F761C" w14:textId="77777777" w:rsidTr="009F7ED5">
        <w:trPr>
          <w:trHeight w:val="199"/>
        </w:trPr>
        <w:tc>
          <w:tcPr>
            <w:tcW w:w="5351" w:type="dxa"/>
            <w:tcBorders>
              <w:top w:val="nil"/>
              <w:left w:val="single" w:sz="4" w:space="0" w:color="auto"/>
              <w:bottom w:val="single" w:sz="4" w:space="0" w:color="auto"/>
              <w:right w:val="single" w:sz="4" w:space="0" w:color="auto"/>
            </w:tcBorders>
            <w:vAlign w:val="bottom"/>
            <w:hideMark/>
          </w:tcPr>
          <w:p w14:paraId="66784CFB"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subsidios y subvenciones</w:t>
            </w:r>
          </w:p>
        </w:tc>
        <w:tc>
          <w:tcPr>
            <w:tcW w:w="1181" w:type="dxa"/>
            <w:tcBorders>
              <w:top w:val="nil"/>
              <w:left w:val="nil"/>
              <w:bottom w:val="single" w:sz="4" w:space="0" w:color="auto"/>
              <w:right w:val="single" w:sz="4" w:space="0" w:color="auto"/>
            </w:tcBorders>
            <w:vAlign w:val="bottom"/>
            <w:hideMark/>
          </w:tcPr>
          <w:p w14:paraId="302E19B2" w14:textId="77777777" w:rsidR="003A231D" w:rsidRPr="00374D8C" w:rsidRDefault="003A231D" w:rsidP="009F7ED5">
            <w:pPr>
              <w:spacing w:after="0" w:line="240" w:lineRule="auto"/>
              <w:jc w:val="right"/>
              <w:rPr>
                <w:rFonts w:ascii="Arial" w:eastAsia="Times New Roman" w:hAnsi="Arial" w:cs="Arial"/>
                <w:sz w:val="14"/>
                <w:szCs w:val="14"/>
                <w:lang w:eastAsia="es-MX"/>
              </w:rPr>
            </w:pPr>
            <w:r w:rsidRPr="00374D8C">
              <w:rPr>
                <w:rFonts w:ascii="Arial" w:eastAsia="Times New Roman" w:hAnsi="Arial" w:cs="Arial"/>
                <w:sz w:val="14"/>
                <w:szCs w:val="14"/>
                <w:lang w:eastAsia="es-MX"/>
              </w:rPr>
              <w:t>12,805,286.30</w:t>
            </w:r>
          </w:p>
        </w:tc>
        <w:tc>
          <w:tcPr>
            <w:tcW w:w="1181" w:type="dxa"/>
            <w:tcBorders>
              <w:top w:val="nil"/>
              <w:left w:val="nil"/>
              <w:bottom w:val="single" w:sz="4" w:space="0" w:color="auto"/>
              <w:right w:val="single" w:sz="4" w:space="0" w:color="auto"/>
            </w:tcBorders>
            <w:vAlign w:val="bottom"/>
            <w:hideMark/>
          </w:tcPr>
          <w:p w14:paraId="739C7ECD"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17,756,168.32</w:t>
            </w:r>
          </w:p>
        </w:tc>
        <w:tc>
          <w:tcPr>
            <w:tcW w:w="1105" w:type="dxa"/>
            <w:tcBorders>
              <w:top w:val="nil"/>
              <w:left w:val="nil"/>
              <w:bottom w:val="single" w:sz="4" w:space="0" w:color="auto"/>
              <w:right w:val="single" w:sz="4" w:space="0" w:color="auto"/>
            </w:tcBorders>
            <w:vAlign w:val="bottom"/>
            <w:hideMark/>
          </w:tcPr>
          <w:p w14:paraId="55B98711"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-4,950,882.02</w:t>
            </w:r>
          </w:p>
        </w:tc>
      </w:tr>
      <w:tr w:rsidR="003A231D" w:rsidRPr="00374D8C" w14:paraId="0F384B59" w14:textId="77777777" w:rsidTr="009F7ED5">
        <w:trPr>
          <w:trHeight w:val="199"/>
        </w:trPr>
        <w:tc>
          <w:tcPr>
            <w:tcW w:w="5351" w:type="dxa"/>
            <w:tcBorders>
              <w:top w:val="nil"/>
              <w:left w:val="single" w:sz="4" w:space="0" w:color="auto"/>
              <w:bottom w:val="single" w:sz="4" w:space="0" w:color="auto"/>
              <w:right w:val="single" w:sz="4" w:space="0" w:color="auto"/>
            </w:tcBorders>
            <w:vAlign w:val="bottom"/>
            <w:hideMark/>
          </w:tcPr>
          <w:p w14:paraId="39E2EF55"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ayudas sociales</w:t>
            </w:r>
          </w:p>
        </w:tc>
        <w:tc>
          <w:tcPr>
            <w:tcW w:w="1181" w:type="dxa"/>
            <w:tcBorders>
              <w:top w:val="nil"/>
              <w:left w:val="nil"/>
              <w:bottom w:val="single" w:sz="4" w:space="0" w:color="auto"/>
              <w:right w:val="single" w:sz="4" w:space="0" w:color="auto"/>
            </w:tcBorders>
            <w:vAlign w:val="bottom"/>
            <w:hideMark/>
          </w:tcPr>
          <w:p w14:paraId="52045D94" w14:textId="77777777" w:rsidR="003A231D" w:rsidRPr="00374D8C" w:rsidRDefault="003A231D" w:rsidP="009F7ED5">
            <w:pPr>
              <w:spacing w:after="0" w:line="240" w:lineRule="auto"/>
              <w:jc w:val="right"/>
              <w:rPr>
                <w:rFonts w:ascii="Arial" w:eastAsia="Times New Roman" w:hAnsi="Arial" w:cs="Arial"/>
                <w:sz w:val="14"/>
                <w:szCs w:val="14"/>
                <w:lang w:eastAsia="es-MX"/>
              </w:rPr>
            </w:pPr>
            <w:r w:rsidRPr="00374D8C">
              <w:rPr>
                <w:rFonts w:ascii="Arial" w:eastAsia="Times New Roman" w:hAnsi="Arial" w:cs="Arial"/>
                <w:sz w:val="14"/>
                <w:szCs w:val="14"/>
                <w:lang w:eastAsia="es-MX"/>
              </w:rPr>
              <w:t>43,249,932.04</w:t>
            </w:r>
          </w:p>
        </w:tc>
        <w:tc>
          <w:tcPr>
            <w:tcW w:w="1181" w:type="dxa"/>
            <w:tcBorders>
              <w:top w:val="nil"/>
              <w:left w:val="nil"/>
              <w:bottom w:val="single" w:sz="4" w:space="0" w:color="auto"/>
              <w:right w:val="single" w:sz="4" w:space="0" w:color="auto"/>
            </w:tcBorders>
            <w:vAlign w:val="bottom"/>
            <w:hideMark/>
          </w:tcPr>
          <w:p w14:paraId="0C86DE78"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86,110,140.97</w:t>
            </w:r>
          </w:p>
        </w:tc>
        <w:tc>
          <w:tcPr>
            <w:tcW w:w="1105" w:type="dxa"/>
            <w:tcBorders>
              <w:top w:val="nil"/>
              <w:left w:val="nil"/>
              <w:bottom w:val="single" w:sz="4" w:space="0" w:color="auto"/>
              <w:right w:val="single" w:sz="4" w:space="0" w:color="auto"/>
            </w:tcBorders>
            <w:vAlign w:val="bottom"/>
            <w:hideMark/>
          </w:tcPr>
          <w:p w14:paraId="2D11640E"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-42,860,208.93</w:t>
            </w:r>
          </w:p>
        </w:tc>
      </w:tr>
      <w:tr w:rsidR="003A231D" w:rsidRPr="00374D8C" w14:paraId="5A33160B" w14:textId="77777777" w:rsidTr="009F7ED5">
        <w:trPr>
          <w:trHeight w:val="199"/>
        </w:trPr>
        <w:tc>
          <w:tcPr>
            <w:tcW w:w="5351" w:type="dxa"/>
            <w:tcBorders>
              <w:top w:val="nil"/>
              <w:left w:val="single" w:sz="4" w:space="0" w:color="auto"/>
              <w:bottom w:val="single" w:sz="4" w:space="0" w:color="auto"/>
              <w:right w:val="single" w:sz="4" w:space="0" w:color="auto"/>
            </w:tcBorders>
            <w:vAlign w:val="bottom"/>
            <w:hideMark/>
          </w:tcPr>
          <w:p w14:paraId="7DAF5C23"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pensiones y jubilaciones</w:t>
            </w:r>
          </w:p>
        </w:tc>
        <w:tc>
          <w:tcPr>
            <w:tcW w:w="1181" w:type="dxa"/>
            <w:tcBorders>
              <w:top w:val="nil"/>
              <w:left w:val="nil"/>
              <w:bottom w:val="single" w:sz="4" w:space="0" w:color="auto"/>
              <w:right w:val="single" w:sz="4" w:space="0" w:color="auto"/>
            </w:tcBorders>
            <w:vAlign w:val="bottom"/>
            <w:hideMark/>
          </w:tcPr>
          <w:p w14:paraId="4B6E9D81" w14:textId="77777777" w:rsidR="003A231D" w:rsidRPr="00374D8C" w:rsidRDefault="003A231D" w:rsidP="009F7ED5">
            <w:pPr>
              <w:spacing w:after="0" w:line="240" w:lineRule="auto"/>
              <w:jc w:val="right"/>
              <w:rPr>
                <w:rFonts w:ascii="Arial" w:eastAsia="Times New Roman" w:hAnsi="Arial" w:cs="Arial"/>
                <w:sz w:val="14"/>
                <w:szCs w:val="14"/>
                <w:lang w:eastAsia="es-MX"/>
              </w:rPr>
            </w:pPr>
            <w:r w:rsidRPr="00374D8C">
              <w:rPr>
                <w:rFonts w:ascii="Arial" w:eastAsia="Times New Roman" w:hAnsi="Arial" w:cs="Arial"/>
                <w:sz w:val="14"/>
                <w:szCs w:val="14"/>
                <w:lang w:eastAsia="es-MX"/>
              </w:rPr>
              <w:t>0.00</w:t>
            </w:r>
          </w:p>
        </w:tc>
        <w:tc>
          <w:tcPr>
            <w:tcW w:w="1181" w:type="dxa"/>
            <w:tcBorders>
              <w:top w:val="nil"/>
              <w:left w:val="nil"/>
              <w:bottom w:val="single" w:sz="4" w:space="0" w:color="auto"/>
              <w:right w:val="single" w:sz="4" w:space="0" w:color="auto"/>
            </w:tcBorders>
            <w:vAlign w:val="bottom"/>
            <w:hideMark/>
          </w:tcPr>
          <w:p w14:paraId="6D9D4231"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0.00</w:t>
            </w:r>
          </w:p>
        </w:tc>
        <w:tc>
          <w:tcPr>
            <w:tcW w:w="1105" w:type="dxa"/>
            <w:tcBorders>
              <w:top w:val="nil"/>
              <w:left w:val="nil"/>
              <w:bottom w:val="single" w:sz="4" w:space="0" w:color="auto"/>
              <w:right w:val="single" w:sz="4" w:space="0" w:color="auto"/>
            </w:tcBorders>
            <w:vAlign w:val="bottom"/>
            <w:hideMark/>
          </w:tcPr>
          <w:p w14:paraId="450133F5"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0.00</w:t>
            </w:r>
          </w:p>
        </w:tc>
      </w:tr>
      <w:tr w:rsidR="003A231D" w:rsidRPr="00374D8C" w14:paraId="15ABCC1D" w14:textId="77777777" w:rsidTr="009F7ED5">
        <w:trPr>
          <w:trHeight w:val="450"/>
        </w:trPr>
        <w:tc>
          <w:tcPr>
            <w:tcW w:w="5351" w:type="dxa"/>
            <w:tcBorders>
              <w:top w:val="nil"/>
              <w:left w:val="single" w:sz="4" w:space="0" w:color="auto"/>
              <w:bottom w:val="single" w:sz="4" w:space="0" w:color="auto"/>
              <w:right w:val="single" w:sz="4" w:space="0" w:color="auto"/>
            </w:tcBorders>
            <w:vAlign w:val="bottom"/>
            <w:hideMark/>
          </w:tcPr>
          <w:p w14:paraId="74E18E3E"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transferencias a fideicomisos, mandatos y contratos análogos</w:t>
            </w:r>
          </w:p>
        </w:tc>
        <w:tc>
          <w:tcPr>
            <w:tcW w:w="1181" w:type="dxa"/>
            <w:tcBorders>
              <w:top w:val="nil"/>
              <w:left w:val="nil"/>
              <w:bottom w:val="single" w:sz="4" w:space="0" w:color="auto"/>
              <w:right w:val="single" w:sz="4" w:space="0" w:color="auto"/>
            </w:tcBorders>
            <w:vAlign w:val="bottom"/>
            <w:hideMark/>
          </w:tcPr>
          <w:p w14:paraId="0C1AD018" w14:textId="77777777" w:rsidR="003A231D" w:rsidRPr="00374D8C" w:rsidRDefault="003A231D" w:rsidP="009F7ED5">
            <w:pPr>
              <w:spacing w:after="0" w:line="240" w:lineRule="auto"/>
              <w:jc w:val="right"/>
              <w:rPr>
                <w:rFonts w:ascii="Arial" w:eastAsia="Times New Roman" w:hAnsi="Arial" w:cs="Arial"/>
                <w:sz w:val="14"/>
                <w:szCs w:val="14"/>
                <w:lang w:eastAsia="es-MX"/>
              </w:rPr>
            </w:pPr>
            <w:r w:rsidRPr="00374D8C">
              <w:rPr>
                <w:rFonts w:ascii="Arial" w:eastAsia="Times New Roman" w:hAnsi="Arial" w:cs="Arial"/>
                <w:sz w:val="14"/>
                <w:szCs w:val="14"/>
                <w:lang w:eastAsia="es-MX"/>
              </w:rPr>
              <w:t>0.00</w:t>
            </w:r>
          </w:p>
        </w:tc>
        <w:tc>
          <w:tcPr>
            <w:tcW w:w="1181" w:type="dxa"/>
            <w:tcBorders>
              <w:top w:val="nil"/>
              <w:left w:val="nil"/>
              <w:bottom w:val="single" w:sz="4" w:space="0" w:color="auto"/>
              <w:right w:val="single" w:sz="4" w:space="0" w:color="auto"/>
            </w:tcBorders>
            <w:vAlign w:val="bottom"/>
            <w:hideMark/>
          </w:tcPr>
          <w:p w14:paraId="7BADEE06"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0.00</w:t>
            </w:r>
          </w:p>
        </w:tc>
        <w:tc>
          <w:tcPr>
            <w:tcW w:w="1105" w:type="dxa"/>
            <w:tcBorders>
              <w:top w:val="nil"/>
              <w:left w:val="nil"/>
              <w:bottom w:val="single" w:sz="4" w:space="0" w:color="auto"/>
              <w:right w:val="single" w:sz="4" w:space="0" w:color="auto"/>
            </w:tcBorders>
            <w:vAlign w:val="bottom"/>
            <w:hideMark/>
          </w:tcPr>
          <w:p w14:paraId="5A915D0E"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0.00</w:t>
            </w:r>
          </w:p>
        </w:tc>
      </w:tr>
      <w:tr w:rsidR="003A231D" w:rsidRPr="00374D8C" w14:paraId="77FFD918" w14:textId="77777777" w:rsidTr="009F7ED5">
        <w:trPr>
          <w:trHeight w:val="199"/>
        </w:trPr>
        <w:tc>
          <w:tcPr>
            <w:tcW w:w="5351" w:type="dxa"/>
            <w:tcBorders>
              <w:top w:val="nil"/>
              <w:left w:val="single" w:sz="4" w:space="0" w:color="auto"/>
              <w:bottom w:val="single" w:sz="4" w:space="0" w:color="auto"/>
              <w:right w:val="single" w:sz="4" w:space="0" w:color="auto"/>
            </w:tcBorders>
            <w:vAlign w:val="bottom"/>
            <w:hideMark/>
          </w:tcPr>
          <w:p w14:paraId="7AC228D5"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transferencias a la seguridad social</w:t>
            </w:r>
          </w:p>
        </w:tc>
        <w:tc>
          <w:tcPr>
            <w:tcW w:w="1181" w:type="dxa"/>
            <w:tcBorders>
              <w:top w:val="nil"/>
              <w:left w:val="nil"/>
              <w:bottom w:val="single" w:sz="4" w:space="0" w:color="auto"/>
              <w:right w:val="single" w:sz="4" w:space="0" w:color="auto"/>
            </w:tcBorders>
            <w:vAlign w:val="bottom"/>
            <w:hideMark/>
          </w:tcPr>
          <w:p w14:paraId="05A56B58" w14:textId="77777777" w:rsidR="003A231D" w:rsidRPr="00374D8C" w:rsidRDefault="003A231D" w:rsidP="009F7ED5">
            <w:pPr>
              <w:spacing w:after="0" w:line="240" w:lineRule="auto"/>
              <w:jc w:val="right"/>
              <w:rPr>
                <w:rFonts w:ascii="Arial" w:eastAsia="Times New Roman" w:hAnsi="Arial" w:cs="Arial"/>
                <w:sz w:val="14"/>
                <w:szCs w:val="14"/>
                <w:lang w:eastAsia="es-MX"/>
              </w:rPr>
            </w:pPr>
            <w:r w:rsidRPr="00374D8C">
              <w:rPr>
                <w:rFonts w:ascii="Arial" w:eastAsia="Times New Roman" w:hAnsi="Arial" w:cs="Arial"/>
                <w:sz w:val="14"/>
                <w:szCs w:val="14"/>
                <w:lang w:eastAsia="es-MX"/>
              </w:rPr>
              <w:t>0.00</w:t>
            </w:r>
          </w:p>
        </w:tc>
        <w:tc>
          <w:tcPr>
            <w:tcW w:w="1181" w:type="dxa"/>
            <w:tcBorders>
              <w:top w:val="nil"/>
              <w:left w:val="nil"/>
              <w:bottom w:val="single" w:sz="4" w:space="0" w:color="auto"/>
              <w:right w:val="single" w:sz="4" w:space="0" w:color="auto"/>
            </w:tcBorders>
            <w:vAlign w:val="bottom"/>
            <w:hideMark/>
          </w:tcPr>
          <w:p w14:paraId="3613BB1A"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0.00</w:t>
            </w:r>
          </w:p>
        </w:tc>
        <w:tc>
          <w:tcPr>
            <w:tcW w:w="1105" w:type="dxa"/>
            <w:tcBorders>
              <w:top w:val="nil"/>
              <w:left w:val="nil"/>
              <w:bottom w:val="single" w:sz="4" w:space="0" w:color="auto"/>
              <w:right w:val="single" w:sz="4" w:space="0" w:color="auto"/>
            </w:tcBorders>
            <w:vAlign w:val="bottom"/>
            <w:hideMark/>
          </w:tcPr>
          <w:p w14:paraId="2DFDADC3"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0.00</w:t>
            </w:r>
          </w:p>
        </w:tc>
      </w:tr>
      <w:tr w:rsidR="003A231D" w:rsidRPr="00374D8C" w14:paraId="2828BCB3" w14:textId="77777777" w:rsidTr="009F7ED5">
        <w:trPr>
          <w:trHeight w:val="199"/>
        </w:trPr>
        <w:tc>
          <w:tcPr>
            <w:tcW w:w="5351" w:type="dxa"/>
            <w:tcBorders>
              <w:top w:val="nil"/>
              <w:left w:val="single" w:sz="4" w:space="0" w:color="auto"/>
              <w:bottom w:val="single" w:sz="4" w:space="0" w:color="auto"/>
              <w:right w:val="single" w:sz="4" w:space="0" w:color="auto"/>
            </w:tcBorders>
            <w:vAlign w:val="bottom"/>
            <w:hideMark/>
          </w:tcPr>
          <w:p w14:paraId="2D3863F5"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donativos</w:t>
            </w:r>
          </w:p>
        </w:tc>
        <w:tc>
          <w:tcPr>
            <w:tcW w:w="1181" w:type="dxa"/>
            <w:tcBorders>
              <w:top w:val="nil"/>
              <w:left w:val="nil"/>
              <w:bottom w:val="single" w:sz="4" w:space="0" w:color="auto"/>
              <w:right w:val="single" w:sz="4" w:space="0" w:color="auto"/>
            </w:tcBorders>
            <w:vAlign w:val="bottom"/>
            <w:hideMark/>
          </w:tcPr>
          <w:p w14:paraId="675F79C1" w14:textId="77777777" w:rsidR="003A231D" w:rsidRPr="00374D8C" w:rsidRDefault="003A231D" w:rsidP="009F7ED5">
            <w:pPr>
              <w:spacing w:after="0" w:line="240" w:lineRule="auto"/>
              <w:jc w:val="right"/>
              <w:rPr>
                <w:rFonts w:ascii="Arial" w:eastAsia="Times New Roman" w:hAnsi="Arial" w:cs="Arial"/>
                <w:sz w:val="14"/>
                <w:szCs w:val="14"/>
                <w:lang w:eastAsia="es-MX"/>
              </w:rPr>
            </w:pPr>
            <w:r w:rsidRPr="00374D8C">
              <w:rPr>
                <w:rFonts w:ascii="Arial" w:eastAsia="Times New Roman" w:hAnsi="Arial" w:cs="Arial"/>
                <w:sz w:val="14"/>
                <w:szCs w:val="14"/>
                <w:lang w:eastAsia="es-MX"/>
              </w:rPr>
              <w:t>0.00</w:t>
            </w:r>
          </w:p>
        </w:tc>
        <w:tc>
          <w:tcPr>
            <w:tcW w:w="1181" w:type="dxa"/>
            <w:tcBorders>
              <w:top w:val="nil"/>
              <w:left w:val="nil"/>
              <w:bottom w:val="single" w:sz="4" w:space="0" w:color="auto"/>
              <w:right w:val="single" w:sz="4" w:space="0" w:color="auto"/>
            </w:tcBorders>
            <w:vAlign w:val="bottom"/>
            <w:hideMark/>
          </w:tcPr>
          <w:p w14:paraId="54CED374"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0.00</w:t>
            </w:r>
          </w:p>
        </w:tc>
        <w:tc>
          <w:tcPr>
            <w:tcW w:w="1105" w:type="dxa"/>
            <w:tcBorders>
              <w:top w:val="nil"/>
              <w:left w:val="nil"/>
              <w:bottom w:val="single" w:sz="4" w:space="0" w:color="auto"/>
              <w:right w:val="single" w:sz="4" w:space="0" w:color="auto"/>
            </w:tcBorders>
            <w:vAlign w:val="bottom"/>
            <w:hideMark/>
          </w:tcPr>
          <w:p w14:paraId="1D92EA06"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0.00</w:t>
            </w:r>
          </w:p>
        </w:tc>
      </w:tr>
      <w:tr w:rsidR="003A231D" w:rsidRPr="00374D8C" w14:paraId="099CB148" w14:textId="77777777" w:rsidTr="009F7ED5">
        <w:trPr>
          <w:trHeight w:val="199"/>
        </w:trPr>
        <w:tc>
          <w:tcPr>
            <w:tcW w:w="5351" w:type="dxa"/>
            <w:tcBorders>
              <w:top w:val="nil"/>
              <w:left w:val="single" w:sz="4" w:space="0" w:color="auto"/>
              <w:bottom w:val="single" w:sz="4" w:space="0" w:color="auto"/>
              <w:right w:val="single" w:sz="4" w:space="0" w:color="auto"/>
            </w:tcBorders>
            <w:vAlign w:val="bottom"/>
            <w:hideMark/>
          </w:tcPr>
          <w:p w14:paraId="3DDBF4AC"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transferencias al exterior</w:t>
            </w:r>
          </w:p>
        </w:tc>
        <w:tc>
          <w:tcPr>
            <w:tcW w:w="1181" w:type="dxa"/>
            <w:tcBorders>
              <w:top w:val="nil"/>
              <w:left w:val="nil"/>
              <w:bottom w:val="single" w:sz="4" w:space="0" w:color="auto"/>
              <w:right w:val="single" w:sz="4" w:space="0" w:color="auto"/>
            </w:tcBorders>
            <w:vAlign w:val="bottom"/>
            <w:hideMark/>
          </w:tcPr>
          <w:p w14:paraId="3A463590" w14:textId="77777777" w:rsidR="003A231D" w:rsidRPr="00374D8C" w:rsidRDefault="003A231D" w:rsidP="009F7ED5">
            <w:pPr>
              <w:spacing w:after="0" w:line="240" w:lineRule="auto"/>
              <w:jc w:val="right"/>
              <w:rPr>
                <w:rFonts w:ascii="Arial" w:eastAsia="Times New Roman" w:hAnsi="Arial" w:cs="Arial"/>
                <w:sz w:val="14"/>
                <w:szCs w:val="14"/>
                <w:lang w:eastAsia="es-MX"/>
              </w:rPr>
            </w:pPr>
            <w:r w:rsidRPr="00374D8C">
              <w:rPr>
                <w:rFonts w:ascii="Arial" w:eastAsia="Times New Roman" w:hAnsi="Arial" w:cs="Arial"/>
                <w:sz w:val="14"/>
                <w:szCs w:val="14"/>
                <w:lang w:eastAsia="es-MX"/>
              </w:rPr>
              <w:t>0.00</w:t>
            </w:r>
          </w:p>
        </w:tc>
        <w:tc>
          <w:tcPr>
            <w:tcW w:w="1181" w:type="dxa"/>
            <w:tcBorders>
              <w:top w:val="nil"/>
              <w:left w:val="nil"/>
              <w:bottom w:val="single" w:sz="4" w:space="0" w:color="auto"/>
              <w:right w:val="single" w:sz="4" w:space="0" w:color="auto"/>
            </w:tcBorders>
            <w:vAlign w:val="bottom"/>
            <w:hideMark/>
          </w:tcPr>
          <w:p w14:paraId="3281AF4D"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0.00</w:t>
            </w:r>
          </w:p>
        </w:tc>
        <w:tc>
          <w:tcPr>
            <w:tcW w:w="1105" w:type="dxa"/>
            <w:tcBorders>
              <w:top w:val="nil"/>
              <w:left w:val="nil"/>
              <w:bottom w:val="single" w:sz="4" w:space="0" w:color="auto"/>
              <w:right w:val="single" w:sz="4" w:space="0" w:color="auto"/>
            </w:tcBorders>
            <w:vAlign w:val="bottom"/>
            <w:hideMark/>
          </w:tcPr>
          <w:p w14:paraId="342EFC95"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0.00</w:t>
            </w:r>
          </w:p>
        </w:tc>
      </w:tr>
      <w:tr w:rsidR="003A231D" w:rsidRPr="00374D8C" w14:paraId="6C3FEE73" w14:textId="77777777" w:rsidTr="009F7ED5">
        <w:trPr>
          <w:trHeight w:val="199"/>
        </w:trPr>
        <w:tc>
          <w:tcPr>
            <w:tcW w:w="5351" w:type="dxa"/>
            <w:tcBorders>
              <w:top w:val="nil"/>
              <w:left w:val="single" w:sz="4" w:space="0" w:color="auto"/>
              <w:bottom w:val="single" w:sz="4" w:space="0" w:color="auto"/>
              <w:right w:val="single" w:sz="4" w:space="0" w:color="auto"/>
            </w:tcBorders>
            <w:vAlign w:val="bottom"/>
            <w:hideMark/>
          </w:tcPr>
          <w:p w14:paraId="5B49BFC4" w14:textId="77777777" w:rsidR="003A231D" w:rsidRPr="00374D8C" w:rsidRDefault="003A231D" w:rsidP="009F7ED5">
            <w:pPr>
              <w:spacing w:after="0" w:line="240" w:lineRule="auto"/>
              <w:rPr>
                <w:rFonts w:ascii="Arial" w:eastAsia="Times New Roman" w:hAnsi="Arial" w:cs="Arial"/>
                <w:b/>
                <w:bCs/>
                <w:color w:val="000000"/>
                <w:sz w:val="16"/>
                <w:szCs w:val="16"/>
                <w:lang w:eastAsia="es-MX"/>
              </w:rPr>
            </w:pPr>
            <w:r w:rsidRPr="00374D8C">
              <w:rPr>
                <w:rFonts w:ascii="Arial" w:eastAsia="Times New Roman" w:hAnsi="Arial" w:cs="Arial"/>
                <w:b/>
                <w:bCs/>
                <w:color w:val="000000"/>
                <w:sz w:val="16"/>
                <w:szCs w:val="16"/>
                <w:lang w:eastAsia="es-MX"/>
              </w:rPr>
              <w:t>PARTICIPACIONES Y APORTACIONES</w:t>
            </w:r>
          </w:p>
        </w:tc>
        <w:tc>
          <w:tcPr>
            <w:tcW w:w="1181" w:type="dxa"/>
            <w:tcBorders>
              <w:top w:val="nil"/>
              <w:left w:val="nil"/>
              <w:bottom w:val="single" w:sz="4" w:space="0" w:color="auto"/>
              <w:right w:val="single" w:sz="4" w:space="0" w:color="auto"/>
            </w:tcBorders>
            <w:vAlign w:val="bottom"/>
            <w:hideMark/>
          </w:tcPr>
          <w:p w14:paraId="374EAD47" w14:textId="77777777" w:rsidR="003A231D" w:rsidRPr="00374D8C" w:rsidRDefault="003A231D" w:rsidP="009F7ED5">
            <w:pPr>
              <w:spacing w:after="0" w:line="240" w:lineRule="auto"/>
              <w:jc w:val="right"/>
              <w:rPr>
                <w:rFonts w:ascii="Arial" w:eastAsia="Times New Roman" w:hAnsi="Arial" w:cs="Arial"/>
                <w:b/>
                <w:bCs/>
                <w:sz w:val="14"/>
                <w:szCs w:val="14"/>
                <w:lang w:eastAsia="es-MX"/>
              </w:rPr>
            </w:pPr>
            <w:r w:rsidRPr="00374D8C">
              <w:rPr>
                <w:rFonts w:ascii="Arial" w:eastAsia="Times New Roman" w:hAnsi="Arial" w:cs="Arial"/>
                <w:b/>
                <w:bCs/>
                <w:sz w:val="14"/>
                <w:szCs w:val="14"/>
                <w:lang w:eastAsia="es-MX"/>
              </w:rPr>
              <w:t>11,465,193,435.50</w:t>
            </w:r>
          </w:p>
        </w:tc>
        <w:tc>
          <w:tcPr>
            <w:tcW w:w="1181" w:type="dxa"/>
            <w:tcBorders>
              <w:top w:val="nil"/>
              <w:left w:val="nil"/>
              <w:bottom w:val="single" w:sz="4" w:space="0" w:color="auto"/>
              <w:right w:val="single" w:sz="4" w:space="0" w:color="auto"/>
            </w:tcBorders>
            <w:vAlign w:val="bottom"/>
            <w:hideMark/>
          </w:tcPr>
          <w:p w14:paraId="605A45EC" w14:textId="77777777" w:rsidR="003A231D" w:rsidRPr="00374D8C" w:rsidRDefault="003A231D" w:rsidP="009F7ED5">
            <w:pPr>
              <w:spacing w:after="0" w:line="240" w:lineRule="auto"/>
              <w:jc w:val="right"/>
              <w:rPr>
                <w:rFonts w:ascii="Arial" w:eastAsia="Times New Roman" w:hAnsi="Arial" w:cs="Arial"/>
                <w:b/>
                <w:bCs/>
                <w:color w:val="000000"/>
                <w:sz w:val="14"/>
                <w:szCs w:val="14"/>
                <w:lang w:eastAsia="es-MX"/>
              </w:rPr>
            </w:pPr>
            <w:r w:rsidRPr="00374D8C">
              <w:rPr>
                <w:rFonts w:ascii="Arial" w:eastAsia="Times New Roman" w:hAnsi="Arial" w:cs="Arial"/>
                <w:b/>
                <w:bCs/>
                <w:color w:val="000000"/>
                <w:sz w:val="14"/>
                <w:szCs w:val="14"/>
                <w:lang w:eastAsia="es-MX"/>
              </w:rPr>
              <w:t>14,208,529,040.05</w:t>
            </w:r>
          </w:p>
        </w:tc>
        <w:tc>
          <w:tcPr>
            <w:tcW w:w="1105" w:type="dxa"/>
            <w:tcBorders>
              <w:top w:val="nil"/>
              <w:left w:val="nil"/>
              <w:bottom w:val="single" w:sz="4" w:space="0" w:color="auto"/>
              <w:right w:val="single" w:sz="4" w:space="0" w:color="auto"/>
            </w:tcBorders>
            <w:vAlign w:val="bottom"/>
            <w:hideMark/>
          </w:tcPr>
          <w:p w14:paraId="0239535E" w14:textId="77777777" w:rsidR="003A231D" w:rsidRPr="00374D8C" w:rsidRDefault="003A231D" w:rsidP="009F7ED5">
            <w:pPr>
              <w:spacing w:after="0" w:line="240" w:lineRule="auto"/>
              <w:jc w:val="right"/>
              <w:rPr>
                <w:rFonts w:ascii="Arial" w:eastAsia="Times New Roman" w:hAnsi="Arial" w:cs="Arial"/>
                <w:b/>
                <w:bCs/>
                <w:color w:val="000000"/>
                <w:sz w:val="14"/>
                <w:szCs w:val="14"/>
                <w:lang w:eastAsia="es-MX"/>
              </w:rPr>
            </w:pPr>
            <w:r w:rsidRPr="00374D8C">
              <w:rPr>
                <w:rFonts w:ascii="Arial" w:eastAsia="Times New Roman" w:hAnsi="Arial" w:cs="Arial"/>
                <w:b/>
                <w:bCs/>
                <w:color w:val="000000"/>
                <w:sz w:val="14"/>
                <w:szCs w:val="14"/>
                <w:lang w:eastAsia="es-MX"/>
              </w:rPr>
              <w:t>-2,743,335,604.55</w:t>
            </w:r>
          </w:p>
        </w:tc>
      </w:tr>
      <w:tr w:rsidR="003A231D" w:rsidRPr="00374D8C" w14:paraId="65383CFB" w14:textId="77777777" w:rsidTr="009F7ED5">
        <w:trPr>
          <w:trHeight w:val="199"/>
        </w:trPr>
        <w:tc>
          <w:tcPr>
            <w:tcW w:w="5351" w:type="dxa"/>
            <w:tcBorders>
              <w:top w:val="nil"/>
              <w:left w:val="single" w:sz="4" w:space="0" w:color="auto"/>
              <w:bottom w:val="single" w:sz="4" w:space="0" w:color="auto"/>
              <w:right w:val="single" w:sz="4" w:space="0" w:color="auto"/>
            </w:tcBorders>
            <w:vAlign w:val="bottom"/>
            <w:hideMark/>
          </w:tcPr>
          <w:p w14:paraId="6BAB9F8C"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participaciones</w:t>
            </w:r>
          </w:p>
        </w:tc>
        <w:tc>
          <w:tcPr>
            <w:tcW w:w="1181" w:type="dxa"/>
            <w:tcBorders>
              <w:top w:val="nil"/>
              <w:left w:val="nil"/>
              <w:bottom w:val="single" w:sz="4" w:space="0" w:color="auto"/>
              <w:right w:val="single" w:sz="4" w:space="0" w:color="auto"/>
            </w:tcBorders>
            <w:vAlign w:val="bottom"/>
            <w:hideMark/>
          </w:tcPr>
          <w:p w14:paraId="3214B2AC" w14:textId="77777777" w:rsidR="003A231D" w:rsidRPr="00374D8C" w:rsidRDefault="003A231D" w:rsidP="009F7ED5">
            <w:pPr>
              <w:spacing w:after="0" w:line="240" w:lineRule="auto"/>
              <w:jc w:val="right"/>
              <w:rPr>
                <w:rFonts w:ascii="Arial" w:eastAsia="Times New Roman" w:hAnsi="Arial" w:cs="Arial"/>
                <w:sz w:val="14"/>
                <w:szCs w:val="14"/>
                <w:lang w:eastAsia="es-MX"/>
              </w:rPr>
            </w:pPr>
            <w:r w:rsidRPr="00374D8C">
              <w:rPr>
                <w:rFonts w:ascii="Arial" w:eastAsia="Times New Roman" w:hAnsi="Arial" w:cs="Arial"/>
                <w:sz w:val="14"/>
                <w:szCs w:val="14"/>
                <w:lang w:eastAsia="es-MX"/>
              </w:rPr>
              <w:t>2,993,843,612.00</w:t>
            </w:r>
          </w:p>
        </w:tc>
        <w:tc>
          <w:tcPr>
            <w:tcW w:w="1181" w:type="dxa"/>
            <w:tcBorders>
              <w:top w:val="nil"/>
              <w:left w:val="nil"/>
              <w:bottom w:val="single" w:sz="4" w:space="0" w:color="auto"/>
              <w:right w:val="single" w:sz="4" w:space="0" w:color="auto"/>
            </w:tcBorders>
            <w:vAlign w:val="bottom"/>
            <w:hideMark/>
          </w:tcPr>
          <w:p w14:paraId="5F175137"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2,844,890,197.62</w:t>
            </w:r>
          </w:p>
        </w:tc>
        <w:tc>
          <w:tcPr>
            <w:tcW w:w="1105" w:type="dxa"/>
            <w:tcBorders>
              <w:top w:val="nil"/>
              <w:left w:val="nil"/>
              <w:bottom w:val="single" w:sz="4" w:space="0" w:color="auto"/>
              <w:right w:val="single" w:sz="4" w:space="0" w:color="auto"/>
            </w:tcBorders>
            <w:vAlign w:val="bottom"/>
            <w:hideMark/>
          </w:tcPr>
          <w:p w14:paraId="1C9397EE"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148,953,414.38</w:t>
            </w:r>
          </w:p>
        </w:tc>
      </w:tr>
      <w:tr w:rsidR="003A231D" w:rsidRPr="00374D8C" w14:paraId="44EB0824" w14:textId="77777777" w:rsidTr="009F7ED5">
        <w:trPr>
          <w:trHeight w:val="199"/>
        </w:trPr>
        <w:tc>
          <w:tcPr>
            <w:tcW w:w="5351" w:type="dxa"/>
            <w:tcBorders>
              <w:top w:val="nil"/>
              <w:left w:val="single" w:sz="4" w:space="0" w:color="auto"/>
              <w:bottom w:val="single" w:sz="4" w:space="0" w:color="auto"/>
              <w:right w:val="single" w:sz="4" w:space="0" w:color="auto"/>
            </w:tcBorders>
            <w:vAlign w:val="bottom"/>
            <w:hideMark/>
          </w:tcPr>
          <w:p w14:paraId="398859E0"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aportaciones</w:t>
            </w:r>
          </w:p>
        </w:tc>
        <w:tc>
          <w:tcPr>
            <w:tcW w:w="1181" w:type="dxa"/>
            <w:tcBorders>
              <w:top w:val="nil"/>
              <w:left w:val="nil"/>
              <w:bottom w:val="single" w:sz="4" w:space="0" w:color="auto"/>
              <w:right w:val="single" w:sz="4" w:space="0" w:color="auto"/>
            </w:tcBorders>
            <w:vAlign w:val="bottom"/>
            <w:hideMark/>
          </w:tcPr>
          <w:p w14:paraId="3EECC768" w14:textId="77777777" w:rsidR="003A231D" w:rsidRPr="00374D8C" w:rsidRDefault="003A231D" w:rsidP="009F7ED5">
            <w:pPr>
              <w:spacing w:after="0" w:line="240" w:lineRule="auto"/>
              <w:jc w:val="right"/>
              <w:rPr>
                <w:rFonts w:ascii="Arial" w:eastAsia="Times New Roman" w:hAnsi="Arial" w:cs="Arial"/>
                <w:sz w:val="14"/>
                <w:szCs w:val="14"/>
                <w:lang w:eastAsia="es-MX"/>
              </w:rPr>
            </w:pPr>
            <w:r w:rsidRPr="00374D8C">
              <w:rPr>
                <w:rFonts w:ascii="Arial" w:eastAsia="Times New Roman" w:hAnsi="Arial" w:cs="Arial"/>
                <w:sz w:val="14"/>
                <w:szCs w:val="14"/>
                <w:lang w:eastAsia="es-MX"/>
              </w:rPr>
              <w:t>7,967,562,065.82</w:t>
            </w:r>
          </w:p>
        </w:tc>
        <w:tc>
          <w:tcPr>
            <w:tcW w:w="1181" w:type="dxa"/>
            <w:tcBorders>
              <w:top w:val="nil"/>
              <w:left w:val="nil"/>
              <w:bottom w:val="single" w:sz="4" w:space="0" w:color="auto"/>
              <w:right w:val="single" w:sz="4" w:space="0" w:color="auto"/>
            </w:tcBorders>
            <w:vAlign w:val="bottom"/>
            <w:hideMark/>
          </w:tcPr>
          <w:p w14:paraId="1CAAC33D"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10,716,556,154.78</w:t>
            </w:r>
          </w:p>
        </w:tc>
        <w:tc>
          <w:tcPr>
            <w:tcW w:w="1105" w:type="dxa"/>
            <w:tcBorders>
              <w:top w:val="nil"/>
              <w:left w:val="nil"/>
              <w:bottom w:val="single" w:sz="4" w:space="0" w:color="auto"/>
              <w:right w:val="single" w:sz="4" w:space="0" w:color="auto"/>
            </w:tcBorders>
            <w:vAlign w:val="bottom"/>
            <w:hideMark/>
          </w:tcPr>
          <w:p w14:paraId="5E10C88F"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-2,748,994,088.96</w:t>
            </w:r>
          </w:p>
        </w:tc>
      </w:tr>
      <w:tr w:rsidR="003A231D" w:rsidRPr="00374D8C" w14:paraId="62133B9B" w14:textId="77777777" w:rsidTr="009F7ED5">
        <w:trPr>
          <w:trHeight w:val="199"/>
        </w:trPr>
        <w:tc>
          <w:tcPr>
            <w:tcW w:w="5351" w:type="dxa"/>
            <w:tcBorders>
              <w:top w:val="nil"/>
              <w:left w:val="single" w:sz="4" w:space="0" w:color="auto"/>
              <w:bottom w:val="single" w:sz="4" w:space="0" w:color="auto"/>
              <w:right w:val="single" w:sz="4" w:space="0" w:color="auto"/>
            </w:tcBorders>
            <w:vAlign w:val="bottom"/>
            <w:hideMark/>
          </w:tcPr>
          <w:p w14:paraId="07A42007"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convenios</w:t>
            </w:r>
          </w:p>
        </w:tc>
        <w:tc>
          <w:tcPr>
            <w:tcW w:w="1181" w:type="dxa"/>
            <w:tcBorders>
              <w:top w:val="nil"/>
              <w:left w:val="nil"/>
              <w:bottom w:val="single" w:sz="4" w:space="0" w:color="auto"/>
              <w:right w:val="single" w:sz="4" w:space="0" w:color="auto"/>
            </w:tcBorders>
            <w:vAlign w:val="bottom"/>
            <w:hideMark/>
          </w:tcPr>
          <w:p w14:paraId="3E6D62F1" w14:textId="77777777" w:rsidR="003A231D" w:rsidRPr="00374D8C" w:rsidRDefault="003A231D" w:rsidP="009F7ED5">
            <w:pPr>
              <w:spacing w:after="0" w:line="240" w:lineRule="auto"/>
              <w:jc w:val="right"/>
              <w:rPr>
                <w:rFonts w:ascii="Arial" w:eastAsia="Times New Roman" w:hAnsi="Arial" w:cs="Arial"/>
                <w:sz w:val="14"/>
                <w:szCs w:val="14"/>
                <w:lang w:eastAsia="es-MX"/>
              </w:rPr>
            </w:pPr>
            <w:r w:rsidRPr="00374D8C">
              <w:rPr>
                <w:rFonts w:ascii="Arial" w:eastAsia="Times New Roman" w:hAnsi="Arial" w:cs="Arial"/>
                <w:sz w:val="14"/>
                <w:szCs w:val="14"/>
                <w:lang w:eastAsia="es-MX"/>
              </w:rPr>
              <w:t>503,787,757.68</w:t>
            </w:r>
          </w:p>
        </w:tc>
        <w:tc>
          <w:tcPr>
            <w:tcW w:w="1181" w:type="dxa"/>
            <w:tcBorders>
              <w:top w:val="nil"/>
              <w:left w:val="nil"/>
              <w:bottom w:val="single" w:sz="4" w:space="0" w:color="auto"/>
              <w:right w:val="single" w:sz="4" w:space="0" w:color="auto"/>
            </w:tcBorders>
            <w:vAlign w:val="bottom"/>
            <w:hideMark/>
          </w:tcPr>
          <w:p w14:paraId="05798C73"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647,082,687.65</w:t>
            </w:r>
          </w:p>
        </w:tc>
        <w:tc>
          <w:tcPr>
            <w:tcW w:w="1105" w:type="dxa"/>
            <w:tcBorders>
              <w:top w:val="nil"/>
              <w:left w:val="nil"/>
              <w:bottom w:val="single" w:sz="4" w:space="0" w:color="auto"/>
              <w:right w:val="single" w:sz="4" w:space="0" w:color="auto"/>
            </w:tcBorders>
            <w:vAlign w:val="bottom"/>
            <w:hideMark/>
          </w:tcPr>
          <w:p w14:paraId="230DC38A"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-143,294,929.97</w:t>
            </w:r>
          </w:p>
        </w:tc>
      </w:tr>
      <w:tr w:rsidR="003A231D" w:rsidRPr="00374D8C" w14:paraId="2CBC61B0" w14:textId="77777777" w:rsidTr="009F7ED5">
        <w:trPr>
          <w:trHeight w:val="540"/>
        </w:trPr>
        <w:tc>
          <w:tcPr>
            <w:tcW w:w="5351" w:type="dxa"/>
            <w:tcBorders>
              <w:top w:val="nil"/>
              <w:left w:val="single" w:sz="4" w:space="0" w:color="auto"/>
              <w:bottom w:val="single" w:sz="4" w:space="0" w:color="auto"/>
              <w:right w:val="single" w:sz="4" w:space="0" w:color="auto"/>
            </w:tcBorders>
            <w:vAlign w:val="bottom"/>
            <w:hideMark/>
          </w:tcPr>
          <w:p w14:paraId="16E2852C" w14:textId="77777777" w:rsidR="003A231D" w:rsidRPr="00374D8C" w:rsidRDefault="003A231D" w:rsidP="009F7ED5">
            <w:pPr>
              <w:spacing w:after="0" w:line="240" w:lineRule="auto"/>
              <w:rPr>
                <w:rFonts w:ascii="Arial" w:eastAsia="Times New Roman" w:hAnsi="Arial" w:cs="Arial"/>
                <w:b/>
                <w:bCs/>
                <w:color w:val="000000"/>
                <w:sz w:val="16"/>
                <w:szCs w:val="16"/>
                <w:lang w:eastAsia="es-MX"/>
              </w:rPr>
            </w:pPr>
            <w:r w:rsidRPr="00374D8C">
              <w:rPr>
                <w:rFonts w:ascii="Arial" w:eastAsia="Times New Roman" w:hAnsi="Arial" w:cs="Arial"/>
                <w:b/>
                <w:bCs/>
                <w:color w:val="000000"/>
                <w:sz w:val="16"/>
                <w:szCs w:val="16"/>
                <w:lang w:eastAsia="es-MX"/>
              </w:rPr>
              <w:t>INTERESES, COMISIONES Y OTROS GASTOS DE LA DEUDA PÚBLICA</w:t>
            </w:r>
          </w:p>
        </w:tc>
        <w:tc>
          <w:tcPr>
            <w:tcW w:w="1181" w:type="dxa"/>
            <w:tcBorders>
              <w:top w:val="nil"/>
              <w:left w:val="nil"/>
              <w:bottom w:val="single" w:sz="4" w:space="0" w:color="auto"/>
              <w:right w:val="single" w:sz="4" w:space="0" w:color="auto"/>
            </w:tcBorders>
            <w:vAlign w:val="bottom"/>
            <w:hideMark/>
          </w:tcPr>
          <w:p w14:paraId="0B1BB6FD" w14:textId="77777777" w:rsidR="003A231D" w:rsidRPr="00374D8C" w:rsidRDefault="003A231D" w:rsidP="009F7ED5">
            <w:pPr>
              <w:spacing w:after="0" w:line="240" w:lineRule="auto"/>
              <w:jc w:val="right"/>
              <w:rPr>
                <w:rFonts w:ascii="Arial" w:eastAsia="Times New Roman" w:hAnsi="Arial" w:cs="Arial"/>
                <w:b/>
                <w:bCs/>
                <w:sz w:val="14"/>
                <w:szCs w:val="14"/>
                <w:lang w:eastAsia="es-MX"/>
              </w:rPr>
            </w:pPr>
            <w:r w:rsidRPr="00374D8C">
              <w:rPr>
                <w:rFonts w:ascii="Arial" w:eastAsia="Times New Roman" w:hAnsi="Arial" w:cs="Arial"/>
                <w:b/>
                <w:bCs/>
                <w:sz w:val="14"/>
                <w:szCs w:val="14"/>
                <w:lang w:eastAsia="es-MX"/>
              </w:rPr>
              <w:t>169,559,673.70</w:t>
            </w:r>
          </w:p>
        </w:tc>
        <w:tc>
          <w:tcPr>
            <w:tcW w:w="1181" w:type="dxa"/>
            <w:tcBorders>
              <w:top w:val="nil"/>
              <w:left w:val="nil"/>
              <w:bottom w:val="single" w:sz="4" w:space="0" w:color="auto"/>
              <w:right w:val="single" w:sz="4" w:space="0" w:color="auto"/>
            </w:tcBorders>
            <w:vAlign w:val="bottom"/>
            <w:hideMark/>
          </w:tcPr>
          <w:p w14:paraId="4147BEC2" w14:textId="77777777" w:rsidR="003A231D" w:rsidRPr="00374D8C" w:rsidRDefault="003A231D" w:rsidP="009F7ED5">
            <w:pPr>
              <w:spacing w:after="0" w:line="240" w:lineRule="auto"/>
              <w:jc w:val="right"/>
              <w:rPr>
                <w:rFonts w:ascii="Arial" w:eastAsia="Times New Roman" w:hAnsi="Arial" w:cs="Arial"/>
                <w:b/>
                <w:bCs/>
                <w:color w:val="000000"/>
                <w:sz w:val="14"/>
                <w:szCs w:val="14"/>
                <w:lang w:eastAsia="es-MX"/>
              </w:rPr>
            </w:pPr>
            <w:r w:rsidRPr="00374D8C">
              <w:rPr>
                <w:rFonts w:ascii="Arial" w:eastAsia="Times New Roman" w:hAnsi="Arial" w:cs="Arial"/>
                <w:b/>
                <w:bCs/>
                <w:color w:val="000000"/>
                <w:sz w:val="14"/>
                <w:szCs w:val="14"/>
                <w:lang w:eastAsia="es-MX"/>
              </w:rPr>
              <w:t>297,886,218.73</w:t>
            </w:r>
          </w:p>
        </w:tc>
        <w:tc>
          <w:tcPr>
            <w:tcW w:w="1105" w:type="dxa"/>
            <w:tcBorders>
              <w:top w:val="nil"/>
              <w:left w:val="nil"/>
              <w:bottom w:val="single" w:sz="4" w:space="0" w:color="auto"/>
              <w:right w:val="single" w:sz="4" w:space="0" w:color="auto"/>
            </w:tcBorders>
            <w:vAlign w:val="bottom"/>
            <w:hideMark/>
          </w:tcPr>
          <w:p w14:paraId="786DF0D0" w14:textId="77777777" w:rsidR="003A231D" w:rsidRPr="00374D8C" w:rsidRDefault="003A231D" w:rsidP="009F7ED5">
            <w:pPr>
              <w:spacing w:after="0" w:line="240" w:lineRule="auto"/>
              <w:jc w:val="right"/>
              <w:rPr>
                <w:rFonts w:ascii="Arial" w:eastAsia="Times New Roman" w:hAnsi="Arial" w:cs="Arial"/>
                <w:b/>
                <w:bCs/>
                <w:color w:val="000000"/>
                <w:sz w:val="14"/>
                <w:szCs w:val="14"/>
                <w:lang w:eastAsia="es-MX"/>
              </w:rPr>
            </w:pPr>
            <w:r w:rsidRPr="00374D8C">
              <w:rPr>
                <w:rFonts w:ascii="Arial" w:eastAsia="Times New Roman" w:hAnsi="Arial" w:cs="Arial"/>
                <w:b/>
                <w:bCs/>
                <w:color w:val="000000"/>
                <w:sz w:val="14"/>
                <w:szCs w:val="14"/>
                <w:lang w:eastAsia="es-MX"/>
              </w:rPr>
              <w:t>-128,326,545.03</w:t>
            </w:r>
          </w:p>
        </w:tc>
      </w:tr>
      <w:tr w:rsidR="003A231D" w:rsidRPr="00374D8C" w14:paraId="23292DCF" w14:textId="77777777" w:rsidTr="009F7ED5">
        <w:trPr>
          <w:trHeight w:val="199"/>
        </w:trPr>
        <w:tc>
          <w:tcPr>
            <w:tcW w:w="5351" w:type="dxa"/>
            <w:tcBorders>
              <w:top w:val="nil"/>
              <w:left w:val="single" w:sz="4" w:space="0" w:color="auto"/>
              <w:bottom w:val="single" w:sz="4" w:space="0" w:color="auto"/>
              <w:right w:val="single" w:sz="4" w:space="0" w:color="auto"/>
            </w:tcBorders>
            <w:vAlign w:val="bottom"/>
            <w:hideMark/>
          </w:tcPr>
          <w:p w14:paraId="51FC55CF"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intereses de la deuda pública</w:t>
            </w:r>
          </w:p>
        </w:tc>
        <w:tc>
          <w:tcPr>
            <w:tcW w:w="1181" w:type="dxa"/>
            <w:tcBorders>
              <w:top w:val="nil"/>
              <w:left w:val="nil"/>
              <w:bottom w:val="single" w:sz="4" w:space="0" w:color="auto"/>
              <w:right w:val="single" w:sz="4" w:space="0" w:color="auto"/>
            </w:tcBorders>
            <w:vAlign w:val="bottom"/>
            <w:hideMark/>
          </w:tcPr>
          <w:p w14:paraId="5874BADE" w14:textId="77777777" w:rsidR="003A231D" w:rsidRPr="00374D8C" w:rsidRDefault="003A231D" w:rsidP="009F7ED5">
            <w:pPr>
              <w:spacing w:after="0" w:line="240" w:lineRule="auto"/>
              <w:jc w:val="right"/>
              <w:rPr>
                <w:rFonts w:ascii="Arial" w:eastAsia="Times New Roman" w:hAnsi="Arial" w:cs="Arial"/>
                <w:sz w:val="14"/>
                <w:szCs w:val="14"/>
                <w:lang w:eastAsia="es-MX"/>
              </w:rPr>
            </w:pPr>
            <w:r w:rsidRPr="00374D8C">
              <w:rPr>
                <w:rFonts w:ascii="Arial" w:eastAsia="Times New Roman" w:hAnsi="Arial" w:cs="Arial"/>
                <w:sz w:val="14"/>
                <w:szCs w:val="14"/>
                <w:lang w:eastAsia="es-MX"/>
              </w:rPr>
              <w:t>169,559,673.70</w:t>
            </w:r>
          </w:p>
        </w:tc>
        <w:tc>
          <w:tcPr>
            <w:tcW w:w="1181" w:type="dxa"/>
            <w:tcBorders>
              <w:top w:val="nil"/>
              <w:left w:val="nil"/>
              <w:bottom w:val="single" w:sz="4" w:space="0" w:color="auto"/>
              <w:right w:val="single" w:sz="4" w:space="0" w:color="auto"/>
            </w:tcBorders>
            <w:vAlign w:val="bottom"/>
            <w:hideMark/>
          </w:tcPr>
          <w:p w14:paraId="1131BA3B"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235,312,440.13</w:t>
            </w:r>
          </w:p>
        </w:tc>
        <w:tc>
          <w:tcPr>
            <w:tcW w:w="1105" w:type="dxa"/>
            <w:tcBorders>
              <w:top w:val="nil"/>
              <w:left w:val="nil"/>
              <w:bottom w:val="single" w:sz="4" w:space="0" w:color="auto"/>
              <w:right w:val="single" w:sz="4" w:space="0" w:color="auto"/>
            </w:tcBorders>
            <w:vAlign w:val="bottom"/>
            <w:hideMark/>
          </w:tcPr>
          <w:p w14:paraId="3BC22C45"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-65,752,766.43</w:t>
            </w:r>
          </w:p>
        </w:tc>
      </w:tr>
      <w:tr w:rsidR="003A231D" w:rsidRPr="00374D8C" w14:paraId="6836748D" w14:textId="77777777" w:rsidTr="009F7ED5">
        <w:trPr>
          <w:trHeight w:val="199"/>
        </w:trPr>
        <w:tc>
          <w:tcPr>
            <w:tcW w:w="5351" w:type="dxa"/>
            <w:tcBorders>
              <w:top w:val="nil"/>
              <w:left w:val="single" w:sz="4" w:space="0" w:color="auto"/>
              <w:bottom w:val="single" w:sz="4" w:space="0" w:color="auto"/>
              <w:right w:val="single" w:sz="4" w:space="0" w:color="auto"/>
            </w:tcBorders>
            <w:vAlign w:val="bottom"/>
            <w:hideMark/>
          </w:tcPr>
          <w:p w14:paraId="7DCF1066"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comisiones de la deuda pública</w:t>
            </w:r>
          </w:p>
        </w:tc>
        <w:tc>
          <w:tcPr>
            <w:tcW w:w="1181" w:type="dxa"/>
            <w:tcBorders>
              <w:top w:val="nil"/>
              <w:left w:val="nil"/>
              <w:bottom w:val="single" w:sz="4" w:space="0" w:color="auto"/>
              <w:right w:val="single" w:sz="4" w:space="0" w:color="auto"/>
            </w:tcBorders>
            <w:vAlign w:val="bottom"/>
            <w:hideMark/>
          </w:tcPr>
          <w:p w14:paraId="0BB50DB9" w14:textId="77777777" w:rsidR="003A231D" w:rsidRPr="00374D8C" w:rsidRDefault="003A231D" w:rsidP="009F7ED5">
            <w:pPr>
              <w:spacing w:after="0" w:line="240" w:lineRule="auto"/>
              <w:jc w:val="right"/>
              <w:rPr>
                <w:rFonts w:ascii="Arial" w:eastAsia="Times New Roman" w:hAnsi="Arial" w:cs="Arial"/>
                <w:sz w:val="14"/>
                <w:szCs w:val="14"/>
                <w:lang w:eastAsia="es-MX"/>
              </w:rPr>
            </w:pPr>
            <w:r w:rsidRPr="00374D8C">
              <w:rPr>
                <w:rFonts w:ascii="Arial" w:eastAsia="Times New Roman" w:hAnsi="Arial" w:cs="Arial"/>
                <w:sz w:val="14"/>
                <w:szCs w:val="14"/>
                <w:lang w:eastAsia="es-MX"/>
              </w:rPr>
              <w:t>0.00</w:t>
            </w:r>
          </w:p>
        </w:tc>
        <w:tc>
          <w:tcPr>
            <w:tcW w:w="1181" w:type="dxa"/>
            <w:tcBorders>
              <w:top w:val="nil"/>
              <w:left w:val="nil"/>
              <w:bottom w:val="single" w:sz="4" w:space="0" w:color="auto"/>
              <w:right w:val="single" w:sz="4" w:space="0" w:color="auto"/>
            </w:tcBorders>
            <w:vAlign w:val="bottom"/>
            <w:hideMark/>
          </w:tcPr>
          <w:p w14:paraId="3BDC1EA4"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0.00</w:t>
            </w:r>
          </w:p>
        </w:tc>
        <w:tc>
          <w:tcPr>
            <w:tcW w:w="1105" w:type="dxa"/>
            <w:tcBorders>
              <w:top w:val="nil"/>
              <w:left w:val="nil"/>
              <w:bottom w:val="single" w:sz="4" w:space="0" w:color="auto"/>
              <w:right w:val="single" w:sz="4" w:space="0" w:color="auto"/>
            </w:tcBorders>
            <w:vAlign w:val="bottom"/>
            <w:hideMark/>
          </w:tcPr>
          <w:p w14:paraId="06904868"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0.00</w:t>
            </w:r>
          </w:p>
        </w:tc>
      </w:tr>
      <w:tr w:rsidR="003A231D" w:rsidRPr="00374D8C" w14:paraId="015EC6FE" w14:textId="77777777" w:rsidTr="009F7ED5">
        <w:trPr>
          <w:trHeight w:val="199"/>
        </w:trPr>
        <w:tc>
          <w:tcPr>
            <w:tcW w:w="5351" w:type="dxa"/>
            <w:tcBorders>
              <w:top w:val="nil"/>
              <w:left w:val="single" w:sz="4" w:space="0" w:color="auto"/>
              <w:bottom w:val="single" w:sz="4" w:space="0" w:color="auto"/>
              <w:right w:val="single" w:sz="4" w:space="0" w:color="auto"/>
            </w:tcBorders>
            <w:vAlign w:val="bottom"/>
            <w:hideMark/>
          </w:tcPr>
          <w:p w14:paraId="0C223CF6"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gastos de la deuda pública</w:t>
            </w:r>
          </w:p>
        </w:tc>
        <w:tc>
          <w:tcPr>
            <w:tcW w:w="1181" w:type="dxa"/>
            <w:tcBorders>
              <w:top w:val="nil"/>
              <w:left w:val="nil"/>
              <w:bottom w:val="single" w:sz="4" w:space="0" w:color="auto"/>
              <w:right w:val="single" w:sz="4" w:space="0" w:color="auto"/>
            </w:tcBorders>
            <w:vAlign w:val="bottom"/>
            <w:hideMark/>
          </w:tcPr>
          <w:p w14:paraId="188966E3" w14:textId="77777777" w:rsidR="003A231D" w:rsidRPr="00374D8C" w:rsidRDefault="003A231D" w:rsidP="009F7ED5">
            <w:pPr>
              <w:spacing w:after="0" w:line="240" w:lineRule="auto"/>
              <w:jc w:val="right"/>
              <w:rPr>
                <w:rFonts w:ascii="Arial" w:eastAsia="Times New Roman" w:hAnsi="Arial" w:cs="Arial"/>
                <w:sz w:val="14"/>
                <w:szCs w:val="14"/>
                <w:lang w:eastAsia="es-MX"/>
              </w:rPr>
            </w:pPr>
            <w:r w:rsidRPr="00374D8C">
              <w:rPr>
                <w:rFonts w:ascii="Arial" w:eastAsia="Times New Roman" w:hAnsi="Arial" w:cs="Arial"/>
                <w:sz w:val="14"/>
                <w:szCs w:val="14"/>
                <w:lang w:eastAsia="es-MX"/>
              </w:rPr>
              <w:t>0.00</w:t>
            </w:r>
          </w:p>
        </w:tc>
        <w:tc>
          <w:tcPr>
            <w:tcW w:w="1181" w:type="dxa"/>
            <w:tcBorders>
              <w:top w:val="nil"/>
              <w:left w:val="nil"/>
              <w:bottom w:val="single" w:sz="4" w:space="0" w:color="auto"/>
              <w:right w:val="single" w:sz="4" w:space="0" w:color="auto"/>
            </w:tcBorders>
            <w:vAlign w:val="bottom"/>
            <w:hideMark/>
          </w:tcPr>
          <w:p w14:paraId="6A3CCACF"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62,573,778.60</w:t>
            </w:r>
          </w:p>
        </w:tc>
        <w:tc>
          <w:tcPr>
            <w:tcW w:w="1105" w:type="dxa"/>
            <w:tcBorders>
              <w:top w:val="nil"/>
              <w:left w:val="nil"/>
              <w:bottom w:val="single" w:sz="4" w:space="0" w:color="auto"/>
              <w:right w:val="single" w:sz="4" w:space="0" w:color="auto"/>
            </w:tcBorders>
            <w:vAlign w:val="bottom"/>
            <w:hideMark/>
          </w:tcPr>
          <w:p w14:paraId="393D57D1"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-62,573,778.60</w:t>
            </w:r>
          </w:p>
        </w:tc>
      </w:tr>
      <w:tr w:rsidR="003A231D" w:rsidRPr="00374D8C" w14:paraId="11B69F7B" w14:textId="77777777" w:rsidTr="009F7ED5">
        <w:trPr>
          <w:trHeight w:val="199"/>
        </w:trPr>
        <w:tc>
          <w:tcPr>
            <w:tcW w:w="5351" w:type="dxa"/>
            <w:tcBorders>
              <w:top w:val="nil"/>
              <w:left w:val="single" w:sz="4" w:space="0" w:color="auto"/>
              <w:bottom w:val="single" w:sz="4" w:space="0" w:color="auto"/>
              <w:right w:val="single" w:sz="4" w:space="0" w:color="auto"/>
            </w:tcBorders>
            <w:vAlign w:val="bottom"/>
            <w:hideMark/>
          </w:tcPr>
          <w:p w14:paraId="2C04BE7D"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costo por coberturas</w:t>
            </w:r>
          </w:p>
        </w:tc>
        <w:tc>
          <w:tcPr>
            <w:tcW w:w="1181" w:type="dxa"/>
            <w:tcBorders>
              <w:top w:val="nil"/>
              <w:left w:val="nil"/>
              <w:bottom w:val="single" w:sz="4" w:space="0" w:color="auto"/>
              <w:right w:val="single" w:sz="4" w:space="0" w:color="auto"/>
            </w:tcBorders>
            <w:vAlign w:val="bottom"/>
            <w:hideMark/>
          </w:tcPr>
          <w:p w14:paraId="4D0C8E70" w14:textId="77777777" w:rsidR="003A231D" w:rsidRPr="00374D8C" w:rsidRDefault="003A231D" w:rsidP="009F7ED5">
            <w:pPr>
              <w:spacing w:after="0" w:line="240" w:lineRule="auto"/>
              <w:jc w:val="right"/>
              <w:rPr>
                <w:rFonts w:ascii="Arial" w:eastAsia="Times New Roman" w:hAnsi="Arial" w:cs="Arial"/>
                <w:sz w:val="14"/>
                <w:szCs w:val="14"/>
                <w:lang w:eastAsia="es-MX"/>
              </w:rPr>
            </w:pPr>
            <w:r w:rsidRPr="00374D8C">
              <w:rPr>
                <w:rFonts w:ascii="Arial" w:eastAsia="Times New Roman" w:hAnsi="Arial" w:cs="Arial"/>
                <w:sz w:val="14"/>
                <w:szCs w:val="14"/>
                <w:lang w:eastAsia="es-MX"/>
              </w:rPr>
              <w:t>0.00</w:t>
            </w:r>
          </w:p>
        </w:tc>
        <w:tc>
          <w:tcPr>
            <w:tcW w:w="1181" w:type="dxa"/>
            <w:tcBorders>
              <w:top w:val="nil"/>
              <w:left w:val="nil"/>
              <w:bottom w:val="single" w:sz="4" w:space="0" w:color="auto"/>
              <w:right w:val="single" w:sz="4" w:space="0" w:color="auto"/>
            </w:tcBorders>
            <w:vAlign w:val="bottom"/>
            <w:hideMark/>
          </w:tcPr>
          <w:p w14:paraId="75C13989"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0.00</w:t>
            </w:r>
          </w:p>
        </w:tc>
        <w:tc>
          <w:tcPr>
            <w:tcW w:w="1105" w:type="dxa"/>
            <w:tcBorders>
              <w:top w:val="nil"/>
              <w:left w:val="nil"/>
              <w:bottom w:val="single" w:sz="4" w:space="0" w:color="auto"/>
              <w:right w:val="single" w:sz="4" w:space="0" w:color="auto"/>
            </w:tcBorders>
            <w:vAlign w:val="bottom"/>
            <w:hideMark/>
          </w:tcPr>
          <w:p w14:paraId="10C93302"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0.00</w:t>
            </w:r>
          </w:p>
        </w:tc>
      </w:tr>
      <w:tr w:rsidR="003A231D" w:rsidRPr="00374D8C" w14:paraId="0965FDD6" w14:textId="77777777" w:rsidTr="009F7ED5">
        <w:trPr>
          <w:trHeight w:val="199"/>
        </w:trPr>
        <w:tc>
          <w:tcPr>
            <w:tcW w:w="5351" w:type="dxa"/>
            <w:tcBorders>
              <w:top w:val="nil"/>
              <w:left w:val="single" w:sz="4" w:space="0" w:color="auto"/>
              <w:bottom w:val="single" w:sz="4" w:space="0" w:color="auto"/>
              <w:right w:val="single" w:sz="4" w:space="0" w:color="auto"/>
            </w:tcBorders>
            <w:vAlign w:val="bottom"/>
            <w:hideMark/>
          </w:tcPr>
          <w:p w14:paraId="2610FDAA"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apoyos financieros</w:t>
            </w:r>
          </w:p>
        </w:tc>
        <w:tc>
          <w:tcPr>
            <w:tcW w:w="1181" w:type="dxa"/>
            <w:tcBorders>
              <w:top w:val="nil"/>
              <w:left w:val="nil"/>
              <w:bottom w:val="single" w:sz="4" w:space="0" w:color="auto"/>
              <w:right w:val="single" w:sz="4" w:space="0" w:color="auto"/>
            </w:tcBorders>
            <w:vAlign w:val="bottom"/>
            <w:hideMark/>
          </w:tcPr>
          <w:p w14:paraId="74E01D46" w14:textId="77777777" w:rsidR="003A231D" w:rsidRPr="00374D8C" w:rsidRDefault="003A231D" w:rsidP="009F7ED5">
            <w:pPr>
              <w:spacing w:after="0" w:line="240" w:lineRule="auto"/>
              <w:jc w:val="right"/>
              <w:rPr>
                <w:rFonts w:ascii="Arial" w:eastAsia="Times New Roman" w:hAnsi="Arial" w:cs="Arial"/>
                <w:sz w:val="14"/>
                <w:szCs w:val="14"/>
                <w:lang w:eastAsia="es-MX"/>
              </w:rPr>
            </w:pPr>
            <w:r w:rsidRPr="00374D8C">
              <w:rPr>
                <w:rFonts w:ascii="Arial" w:eastAsia="Times New Roman" w:hAnsi="Arial" w:cs="Arial"/>
                <w:sz w:val="14"/>
                <w:szCs w:val="14"/>
                <w:lang w:eastAsia="es-MX"/>
              </w:rPr>
              <w:t>0.00</w:t>
            </w:r>
          </w:p>
        </w:tc>
        <w:tc>
          <w:tcPr>
            <w:tcW w:w="1181" w:type="dxa"/>
            <w:tcBorders>
              <w:top w:val="nil"/>
              <w:left w:val="nil"/>
              <w:bottom w:val="single" w:sz="4" w:space="0" w:color="auto"/>
              <w:right w:val="single" w:sz="4" w:space="0" w:color="auto"/>
            </w:tcBorders>
            <w:vAlign w:val="bottom"/>
            <w:hideMark/>
          </w:tcPr>
          <w:p w14:paraId="54D00150"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0.00</w:t>
            </w:r>
          </w:p>
        </w:tc>
        <w:tc>
          <w:tcPr>
            <w:tcW w:w="1105" w:type="dxa"/>
            <w:tcBorders>
              <w:top w:val="nil"/>
              <w:left w:val="nil"/>
              <w:bottom w:val="single" w:sz="4" w:space="0" w:color="auto"/>
              <w:right w:val="single" w:sz="4" w:space="0" w:color="auto"/>
            </w:tcBorders>
            <w:vAlign w:val="bottom"/>
            <w:hideMark/>
          </w:tcPr>
          <w:p w14:paraId="4ACF2FB5"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0.00</w:t>
            </w:r>
          </w:p>
        </w:tc>
      </w:tr>
      <w:tr w:rsidR="003A231D" w:rsidRPr="00374D8C" w14:paraId="72B3C127" w14:textId="77777777" w:rsidTr="009F7ED5">
        <w:trPr>
          <w:trHeight w:val="240"/>
        </w:trPr>
        <w:tc>
          <w:tcPr>
            <w:tcW w:w="5351" w:type="dxa"/>
            <w:tcBorders>
              <w:top w:val="nil"/>
              <w:left w:val="single" w:sz="4" w:space="0" w:color="auto"/>
              <w:bottom w:val="single" w:sz="4" w:space="0" w:color="auto"/>
              <w:right w:val="single" w:sz="4" w:space="0" w:color="auto"/>
            </w:tcBorders>
            <w:vAlign w:val="bottom"/>
            <w:hideMark/>
          </w:tcPr>
          <w:p w14:paraId="28C7AE5F" w14:textId="77777777" w:rsidR="003A231D" w:rsidRPr="00374D8C" w:rsidRDefault="003A231D" w:rsidP="009F7ED5">
            <w:pPr>
              <w:spacing w:after="0" w:line="240" w:lineRule="auto"/>
              <w:rPr>
                <w:rFonts w:ascii="Arial" w:eastAsia="Times New Roman" w:hAnsi="Arial" w:cs="Arial"/>
                <w:b/>
                <w:bCs/>
                <w:color w:val="000000"/>
                <w:sz w:val="16"/>
                <w:szCs w:val="16"/>
                <w:lang w:eastAsia="es-MX"/>
              </w:rPr>
            </w:pPr>
            <w:r w:rsidRPr="00374D8C">
              <w:rPr>
                <w:rFonts w:ascii="Arial" w:eastAsia="Times New Roman" w:hAnsi="Arial" w:cs="Arial"/>
                <w:b/>
                <w:bCs/>
                <w:color w:val="000000"/>
                <w:sz w:val="16"/>
                <w:szCs w:val="16"/>
                <w:lang w:eastAsia="es-MX"/>
              </w:rPr>
              <w:t>OTROS GASTOS Y PÉRDIDAS EXTRAORDINARIAS</w:t>
            </w:r>
          </w:p>
        </w:tc>
        <w:tc>
          <w:tcPr>
            <w:tcW w:w="1181" w:type="dxa"/>
            <w:tcBorders>
              <w:top w:val="nil"/>
              <w:left w:val="nil"/>
              <w:bottom w:val="single" w:sz="4" w:space="0" w:color="auto"/>
              <w:right w:val="single" w:sz="4" w:space="0" w:color="auto"/>
            </w:tcBorders>
            <w:vAlign w:val="bottom"/>
            <w:hideMark/>
          </w:tcPr>
          <w:p w14:paraId="0F792BC3" w14:textId="77777777" w:rsidR="003A231D" w:rsidRPr="00374D8C" w:rsidRDefault="003A231D" w:rsidP="009F7ED5">
            <w:pPr>
              <w:spacing w:after="0" w:line="240" w:lineRule="auto"/>
              <w:jc w:val="right"/>
              <w:rPr>
                <w:rFonts w:ascii="Arial" w:eastAsia="Times New Roman" w:hAnsi="Arial" w:cs="Arial"/>
                <w:b/>
                <w:bCs/>
                <w:sz w:val="14"/>
                <w:szCs w:val="14"/>
                <w:lang w:eastAsia="es-MX"/>
              </w:rPr>
            </w:pPr>
            <w:r w:rsidRPr="00374D8C">
              <w:rPr>
                <w:rFonts w:ascii="Arial" w:eastAsia="Times New Roman" w:hAnsi="Arial" w:cs="Arial"/>
                <w:b/>
                <w:bCs/>
                <w:sz w:val="14"/>
                <w:szCs w:val="14"/>
                <w:lang w:eastAsia="es-MX"/>
              </w:rPr>
              <w:t>0.00</w:t>
            </w:r>
          </w:p>
        </w:tc>
        <w:tc>
          <w:tcPr>
            <w:tcW w:w="1181" w:type="dxa"/>
            <w:tcBorders>
              <w:top w:val="nil"/>
              <w:left w:val="nil"/>
              <w:bottom w:val="single" w:sz="4" w:space="0" w:color="auto"/>
              <w:right w:val="single" w:sz="4" w:space="0" w:color="auto"/>
            </w:tcBorders>
            <w:vAlign w:val="bottom"/>
            <w:hideMark/>
          </w:tcPr>
          <w:p w14:paraId="369082A0" w14:textId="77777777" w:rsidR="003A231D" w:rsidRPr="00374D8C" w:rsidRDefault="003A231D" w:rsidP="009F7ED5">
            <w:pPr>
              <w:spacing w:after="0" w:line="240" w:lineRule="auto"/>
              <w:jc w:val="right"/>
              <w:rPr>
                <w:rFonts w:ascii="Arial" w:eastAsia="Times New Roman" w:hAnsi="Arial" w:cs="Arial"/>
                <w:b/>
                <w:bCs/>
                <w:color w:val="000000"/>
                <w:sz w:val="14"/>
                <w:szCs w:val="14"/>
                <w:lang w:eastAsia="es-MX"/>
              </w:rPr>
            </w:pPr>
            <w:r w:rsidRPr="00374D8C">
              <w:rPr>
                <w:rFonts w:ascii="Arial" w:eastAsia="Times New Roman" w:hAnsi="Arial" w:cs="Arial"/>
                <w:b/>
                <w:bCs/>
                <w:color w:val="000000"/>
                <w:sz w:val="14"/>
                <w:szCs w:val="14"/>
                <w:lang w:eastAsia="es-MX"/>
              </w:rPr>
              <w:t>0.00</w:t>
            </w:r>
          </w:p>
        </w:tc>
        <w:tc>
          <w:tcPr>
            <w:tcW w:w="1105" w:type="dxa"/>
            <w:tcBorders>
              <w:top w:val="nil"/>
              <w:left w:val="nil"/>
              <w:bottom w:val="single" w:sz="4" w:space="0" w:color="auto"/>
              <w:right w:val="single" w:sz="4" w:space="0" w:color="auto"/>
            </w:tcBorders>
            <w:vAlign w:val="bottom"/>
            <w:hideMark/>
          </w:tcPr>
          <w:p w14:paraId="60F00319" w14:textId="77777777" w:rsidR="003A231D" w:rsidRPr="00374D8C" w:rsidRDefault="003A231D" w:rsidP="009F7ED5">
            <w:pPr>
              <w:spacing w:after="0" w:line="240" w:lineRule="auto"/>
              <w:jc w:val="right"/>
              <w:rPr>
                <w:rFonts w:ascii="Arial" w:eastAsia="Times New Roman" w:hAnsi="Arial" w:cs="Arial"/>
                <w:b/>
                <w:bCs/>
                <w:color w:val="000000"/>
                <w:sz w:val="14"/>
                <w:szCs w:val="14"/>
                <w:lang w:eastAsia="es-MX"/>
              </w:rPr>
            </w:pPr>
            <w:r w:rsidRPr="00374D8C">
              <w:rPr>
                <w:rFonts w:ascii="Arial" w:eastAsia="Times New Roman" w:hAnsi="Arial" w:cs="Arial"/>
                <w:b/>
                <w:bCs/>
                <w:color w:val="000000"/>
                <w:sz w:val="14"/>
                <w:szCs w:val="14"/>
                <w:lang w:eastAsia="es-MX"/>
              </w:rPr>
              <w:t>0.00</w:t>
            </w:r>
          </w:p>
        </w:tc>
      </w:tr>
      <w:tr w:rsidR="003A231D" w:rsidRPr="00374D8C" w14:paraId="7B7888CE" w14:textId="77777777" w:rsidTr="009F7ED5">
        <w:trPr>
          <w:trHeight w:val="480"/>
        </w:trPr>
        <w:tc>
          <w:tcPr>
            <w:tcW w:w="5351" w:type="dxa"/>
            <w:tcBorders>
              <w:top w:val="nil"/>
              <w:left w:val="single" w:sz="4" w:space="0" w:color="auto"/>
              <w:bottom w:val="single" w:sz="4" w:space="0" w:color="auto"/>
              <w:right w:val="single" w:sz="4" w:space="0" w:color="auto"/>
            </w:tcBorders>
            <w:vAlign w:val="bottom"/>
            <w:hideMark/>
          </w:tcPr>
          <w:p w14:paraId="7505E4A9"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estimaciones, depreciaciones, deterioros, obsolescencia y amortizaciones</w:t>
            </w:r>
          </w:p>
        </w:tc>
        <w:tc>
          <w:tcPr>
            <w:tcW w:w="1181" w:type="dxa"/>
            <w:tcBorders>
              <w:top w:val="nil"/>
              <w:left w:val="nil"/>
              <w:bottom w:val="single" w:sz="4" w:space="0" w:color="auto"/>
              <w:right w:val="single" w:sz="4" w:space="0" w:color="auto"/>
            </w:tcBorders>
            <w:vAlign w:val="bottom"/>
            <w:hideMark/>
          </w:tcPr>
          <w:p w14:paraId="7E220C05" w14:textId="77777777" w:rsidR="003A231D" w:rsidRPr="00374D8C" w:rsidRDefault="003A231D" w:rsidP="009F7ED5">
            <w:pPr>
              <w:spacing w:after="0" w:line="240" w:lineRule="auto"/>
              <w:jc w:val="right"/>
              <w:rPr>
                <w:rFonts w:ascii="Arial" w:eastAsia="Times New Roman" w:hAnsi="Arial" w:cs="Arial"/>
                <w:sz w:val="14"/>
                <w:szCs w:val="14"/>
                <w:lang w:eastAsia="es-MX"/>
              </w:rPr>
            </w:pPr>
            <w:r w:rsidRPr="00374D8C">
              <w:rPr>
                <w:rFonts w:ascii="Arial" w:eastAsia="Times New Roman" w:hAnsi="Arial" w:cs="Arial"/>
                <w:sz w:val="14"/>
                <w:szCs w:val="14"/>
                <w:lang w:eastAsia="es-MX"/>
              </w:rPr>
              <w:t>0.00</w:t>
            </w:r>
          </w:p>
        </w:tc>
        <w:tc>
          <w:tcPr>
            <w:tcW w:w="1181" w:type="dxa"/>
            <w:tcBorders>
              <w:top w:val="nil"/>
              <w:left w:val="nil"/>
              <w:bottom w:val="single" w:sz="4" w:space="0" w:color="auto"/>
              <w:right w:val="single" w:sz="4" w:space="0" w:color="auto"/>
            </w:tcBorders>
            <w:vAlign w:val="bottom"/>
            <w:hideMark/>
          </w:tcPr>
          <w:p w14:paraId="7B3419EB"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0.00</w:t>
            </w:r>
          </w:p>
        </w:tc>
        <w:tc>
          <w:tcPr>
            <w:tcW w:w="1105" w:type="dxa"/>
            <w:tcBorders>
              <w:top w:val="nil"/>
              <w:left w:val="nil"/>
              <w:bottom w:val="single" w:sz="4" w:space="0" w:color="auto"/>
              <w:right w:val="single" w:sz="4" w:space="0" w:color="auto"/>
            </w:tcBorders>
            <w:vAlign w:val="bottom"/>
            <w:hideMark/>
          </w:tcPr>
          <w:p w14:paraId="18D34130"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0.00</w:t>
            </w:r>
          </w:p>
        </w:tc>
      </w:tr>
      <w:tr w:rsidR="003A231D" w:rsidRPr="00374D8C" w14:paraId="6DB8BE6F" w14:textId="77777777" w:rsidTr="009F7ED5">
        <w:trPr>
          <w:trHeight w:val="199"/>
        </w:trPr>
        <w:tc>
          <w:tcPr>
            <w:tcW w:w="5351" w:type="dxa"/>
            <w:tcBorders>
              <w:top w:val="nil"/>
              <w:left w:val="single" w:sz="4" w:space="0" w:color="auto"/>
              <w:bottom w:val="single" w:sz="4" w:space="0" w:color="auto"/>
              <w:right w:val="single" w:sz="4" w:space="0" w:color="auto"/>
            </w:tcBorders>
            <w:vAlign w:val="bottom"/>
            <w:hideMark/>
          </w:tcPr>
          <w:p w14:paraId="5A2533C8"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provisiones</w:t>
            </w:r>
          </w:p>
        </w:tc>
        <w:tc>
          <w:tcPr>
            <w:tcW w:w="1181" w:type="dxa"/>
            <w:tcBorders>
              <w:top w:val="nil"/>
              <w:left w:val="nil"/>
              <w:bottom w:val="single" w:sz="4" w:space="0" w:color="auto"/>
              <w:right w:val="single" w:sz="4" w:space="0" w:color="auto"/>
            </w:tcBorders>
            <w:vAlign w:val="bottom"/>
            <w:hideMark/>
          </w:tcPr>
          <w:p w14:paraId="60405DB1" w14:textId="77777777" w:rsidR="003A231D" w:rsidRPr="00374D8C" w:rsidRDefault="003A231D" w:rsidP="009F7ED5">
            <w:pPr>
              <w:spacing w:after="0" w:line="240" w:lineRule="auto"/>
              <w:jc w:val="right"/>
              <w:rPr>
                <w:rFonts w:ascii="Arial" w:eastAsia="Times New Roman" w:hAnsi="Arial" w:cs="Arial"/>
                <w:sz w:val="14"/>
                <w:szCs w:val="14"/>
                <w:lang w:eastAsia="es-MX"/>
              </w:rPr>
            </w:pPr>
            <w:r w:rsidRPr="00374D8C">
              <w:rPr>
                <w:rFonts w:ascii="Arial" w:eastAsia="Times New Roman" w:hAnsi="Arial" w:cs="Arial"/>
                <w:sz w:val="14"/>
                <w:szCs w:val="14"/>
                <w:lang w:eastAsia="es-MX"/>
              </w:rPr>
              <w:t>0.00</w:t>
            </w:r>
          </w:p>
        </w:tc>
        <w:tc>
          <w:tcPr>
            <w:tcW w:w="1181" w:type="dxa"/>
            <w:tcBorders>
              <w:top w:val="nil"/>
              <w:left w:val="nil"/>
              <w:bottom w:val="single" w:sz="4" w:space="0" w:color="auto"/>
              <w:right w:val="single" w:sz="4" w:space="0" w:color="auto"/>
            </w:tcBorders>
            <w:vAlign w:val="bottom"/>
            <w:hideMark/>
          </w:tcPr>
          <w:p w14:paraId="20572792"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0.00</w:t>
            </w:r>
          </w:p>
        </w:tc>
        <w:tc>
          <w:tcPr>
            <w:tcW w:w="1105" w:type="dxa"/>
            <w:tcBorders>
              <w:top w:val="nil"/>
              <w:left w:val="nil"/>
              <w:bottom w:val="single" w:sz="4" w:space="0" w:color="auto"/>
              <w:right w:val="single" w:sz="4" w:space="0" w:color="auto"/>
            </w:tcBorders>
            <w:vAlign w:val="bottom"/>
            <w:hideMark/>
          </w:tcPr>
          <w:p w14:paraId="4A95BE77"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0.00</w:t>
            </w:r>
          </w:p>
        </w:tc>
      </w:tr>
      <w:tr w:rsidR="003A231D" w:rsidRPr="00374D8C" w14:paraId="17CBCA41" w14:textId="77777777" w:rsidTr="009F7ED5">
        <w:trPr>
          <w:trHeight w:val="199"/>
        </w:trPr>
        <w:tc>
          <w:tcPr>
            <w:tcW w:w="5351" w:type="dxa"/>
            <w:tcBorders>
              <w:top w:val="nil"/>
              <w:left w:val="single" w:sz="4" w:space="0" w:color="auto"/>
              <w:bottom w:val="single" w:sz="4" w:space="0" w:color="auto"/>
              <w:right w:val="single" w:sz="4" w:space="0" w:color="auto"/>
            </w:tcBorders>
            <w:vAlign w:val="bottom"/>
            <w:hideMark/>
          </w:tcPr>
          <w:p w14:paraId="636E950B"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disminución de inventarios</w:t>
            </w:r>
          </w:p>
        </w:tc>
        <w:tc>
          <w:tcPr>
            <w:tcW w:w="1181" w:type="dxa"/>
            <w:tcBorders>
              <w:top w:val="nil"/>
              <w:left w:val="nil"/>
              <w:bottom w:val="single" w:sz="4" w:space="0" w:color="auto"/>
              <w:right w:val="single" w:sz="4" w:space="0" w:color="auto"/>
            </w:tcBorders>
            <w:vAlign w:val="bottom"/>
            <w:hideMark/>
          </w:tcPr>
          <w:p w14:paraId="2458B66B" w14:textId="77777777" w:rsidR="003A231D" w:rsidRPr="00374D8C" w:rsidRDefault="003A231D" w:rsidP="009F7ED5">
            <w:pPr>
              <w:spacing w:after="0" w:line="240" w:lineRule="auto"/>
              <w:jc w:val="right"/>
              <w:rPr>
                <w:rFonts w:ascii="Arial" w:eastAsia="Times New Roman" w:hAnsi="Arial" w:cs="Arial"/>
                <w:sz w:val="14"/>
                <w:szCs w:val="14"/>
                <w:lang w:eastAsia="es-MX"/>
              </w:rPr>
            </w:pPr>
            <w:r w:rsidRPr="00374D8C">
              <w:rPr>
                <w:rFonts w:ascii="Arial" w:eastAsia="Times New Roman" w:hAnsi="Arial" w:cs="Arial"/>
                <w:sz w:val="14"/>
                <w:szCs w:val="14"/>
                <w:lang w:eastAsia="es-MX"/>
              </w:rPr>
              <w:t>0.00</w:t>
            </w:r>
          </w:p>
        </w:tc>
        <w:tc>
          <w:tcPr>
            <w:tcW w:w="1181" w:type="dxa"/>
            <w:tcBorders>
              <w:top w:val="nil"/>
              <w:left w:val="nil"/>
              <w:bottom w:val="single" w:sz="4" w:space="0" w:color="auto"/>
              <w:right w:val="single" w:sz="4" w:space="0" w:color="auto"/>
            </w:tcBorders>
            <w:vAlign w:val="bottom"/>
            <w:hideMark/>
          </w:tcPr>
          <w:p w14:paraId="7A5ADE2A"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0.00</w:t>
            </w:r>
          </w:p>
        </w:tc>
        <w:tc>
          <w:tcPr>
            <w:tcW w:w="1105" w:type="dxa"/>
            <w:tcBorders>
              <w:top w:val="nil"/>
              <w:left w:val="nil"/>
              <w:bottom w:val="single" w:sz="4" w:space="0" w:color="auto"/>
              <w:right w:val="single" w:sz="4" w:space="0" w:color="auto"/>
            </w:tcBorders>
            <w:vAlign w:val="bottom"/>
            <w:hideMark/>
          </w:tcPr>
          <w:p w14:paraId="0B09F369"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0.00</w:t>
            </w:r>
          </w:p>
        </w:tc>
      </w:tr>
      <w:tr w:rsidR="003A231D" w:rsidRPr="00374D8C" w14:paraId="18F32ADD" w14:textId="77777777" w:rsidTr="009F7ED5">
        <w:trPr>
          <w:trHeight w:val="199"/>
        </w:trPr>
        <w:tc>
          <w:tcPr>
            <w:tcW w:w="5351" w:type="dxa"/>
            <w:tcBorders>
              <w:top w:val="nil"/>
              <w:left w:val="single" w:sz="4" w:space="0" w:color="auto"/>
              <w:bottom w:val="single" w:sz="4" w:space="0" w:color="auto"/>
              <w:right w:val="single" w:sz="4" w:space="0" w:color="auto"/>
            </w:tcBorders>
            <w:vAlign w:val="bottom"/>
            <w:hideMark/>
          </w:tcPr>
          <w:p w14:paraId="001AE18E"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otros gastos</w:t>
            </w:r>
          </w:p>
        </w:tc>
        <w:tc>
          <w:tcPr>
            <w:tcW w:w="1181" w:type="dxa"/>
            <w:tcBorders>
              <w:top w:val="nil"/>
              <w:left w:val="nil"/>
              <w:bottom w:val="single" w:sz="4" w:space="0" w:color="auto"/>
              <w:right w:val="single" w:sz="4" w:space="0" w:color="auto"/>
            </w:tcBorders>
            <w:vAlign w:val="bottom"/>
            <w:hideMark/>
          </w:tcPr>
          <w:p w14:paraId="224BB212" w14:textId="77777777" w:rsidR="003A231D" w:rsidRPr="00374D8C" w:rsidRDefault="003A231D" w:rsidP="009F7ED5">
            <w:pPr>
              <w:spacing w:after="0" w:line="240" w:lineRule="auto"/>
              <w:jc w:val="right"/>
              <w:rPr>
                <w:rFonts w:ascii="Arial" w:eastAsia="Times New Roman" w:hAnsi="Arial" w:cs="Arial"/>
                <w:sz w:val="14"/>
                <w:szCs w:val="14"/>
                <w:lang w:eastAsia="es-MX"/>
              </w:rPr>
            </w:pPr>
            <w:r w:rsidRPr="00374D8C">
              <w:rPr>
                <w:rFonts w:ascii="Arial" w:eastAsia="Times New Roman" w:hAnsi="Arial" w:cs="Arial"/>
                <w:sz w:val="14"/>
                <w:szCs w:val="14"/>
                <w:lang w:eastAsia="es-MX"/>
              </w:rPr>
              <w:t>0.00</w:t>
            </w:r>
          </w:p>
        </w:tc>
        <w:tc>
          <w:tcPr>
            <w:tcW w:w="1181" w:type="dxa"/>
            <w:tcBorders>
              <w:top w:val="nil"/>
              <w:left w:val="nil"/>
              <w:bottom w:val="single" w:sz="4" w:space="0" w:color="auto"/>
              <w:right w:val="single" w:sz="4" w:space="0" w:color="auto"/>
            </w:tcBorders>
            <w:vAlign w:val="bottom"/>
            <w:hideMark/>
          </w:tcPr>
          <w:p w14:paraId="4CFB19D5"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0.00</w:t>
            </w:r>
          </w:p>
        </w:tc>
        <w:tc>
          <w:tcPr>
            <w:tcW w:w="1105" w:type="dxa"/>
            <w:tcBorders>
              <w:top w:val="nil"/>
              <w:left w:val="nil"/>
              <w:bottom w:val="single" w:sz="4" w:space="0" w:color="auto"/>
              <w:right w:val="single" w:sz="4" w:space="0" w:color="auto"/>
            </w:tcBorders>
            <w:vAlign w:val="bottom"/>
            <w:hideMark/>
          </w:tcPr>
          <w:p w14:paraId="581AD892" w14:textId="77777777" w:rsidR="003A231D" w:rsidRPr="00374D8C" w:rsidRDefault="003A231D" w:rsidP="009F7ED5">
            <w:pPr>
              <w:spacing w:after="0" w:line="240" w:lineRule="auto"/>
              <w:jc w:val="right"/>
              <w:rPr>
                <w:rFonts w:ascii="Arial" w:eastAsia="Times New Roman" w:hAnsi="Arial" w:cs="Arial"/>
                <w:color w:val="000000"/>
                <w:sz w:val="14"/>
                <w:szCs w:val="14"/>
                <w:lang w:eastAsia="es-MX"/>
              </w:rPr>
            </w:pPr>
            <w:r w:rsidRPr="00374D8C">
              <w:rPr>
                <w:rFonts w:ascii="Arial" w:eastAsia="Times New Roman" w:hAnsi="Arial" w:cs="Arial"/>
                <w:color w:val="000000"/>
                <w:sz w:val="14"/>
                <w:szCs w:val="14"/>
                <w:lang w:eastAsia="es-MX"/>
              </w:rPr>
              <w:t>0.00</w:t>
            </w:r>
          </w:p>
        </w:tc>
      </w:tr>
    </w:tbl>
    <w:p w14:paraId="43C02140" w14:textId="77777777" w:rsidR="003A231D" w:rsidRDefault="003A231D" w:rsidP="003A231D">
      <w:pPr>
        <w:tabs>
          <w:tab w:val="left" w:pos="945"/>
        </w:tabs>
        <w:spacing w:before="120" w:after="0" w:line="240" w:lineRule="auto"/>
        <w:ind w:right="102"/>
        <w:jc w:val="both"/>
        <w:rPr>
          <w:rFonts w:ascii="Arial" w:hAnsi="Arial" w:cs="Arial"/>
          <w:b/>
          <w:sz w:val="20"/>
          <w:szCs w:val="20"/>
        </w:rPr>
      </w:pPr>
    </w:p>
    <w:p w14:paraId="279A7CF5" w14:textId="77777777" w:rsidR="008467A4" w:rsidRDefault="008467A4" w:rsidP="008467A4">
      <w:pPr>
        <w:tabs>
          <w:tab w:val="left" w:pos="945"/>
        </w:tabs>
        <w:spacing w:before="120" w:after="0" w:line="240" w:lineRule="auto"/>
        <w:ind w:right="102"/>
        <w:jc w:val="both"/>
        <w:rPr>
          <w:rFonts w:ascii="Arial" w:hAnsi="Arial" w:cs="Arial"/>
          <w:b/>
          <w:sz w:val="20"/>
          <w:szCs w:val="20"/>
        </w:rPr>
      </w:pPr>
    </w:p>
    <w:p w14:paraId="252944C8" w14:textId="33B68AB4" w:rsidR="008467A4" w:rsidRDefault="008467A4" w:rsidP="008467A4">
      <w:pPr>
        <w:tabs>
          <w:tab w:val="left" w:pos="945"/>
        </w:tabs>
        <w:spacing w:before="120" w:after="0" w:line="240" w:lineRule="auto"/>
        <w:ind w:right="102"/>
        <w:jc w:val="both"/>
        <w:rPr>
          <w:rFonts w:ascii="Arial" w:hAnsi="Arial" w:cs="Arial"/>
          <w:b/>
          <w:sz w:val="20"/>
          <w:szCs w:val="20"/>
        </w:rPr>
      </w:pPr>
      <w:r w:rsidRPr="00A44B17">
        <w:rPr>
          <w:rFonts w:ascii="Arial" w:hAnsi="Arial" w:cs="Arial"/>
          <w:b/>
          <w:sz w:val="20"/>
          <w:szCs w:val="20"/>
        </w:rPr>
        <w:t xml:space="preserve">Integración de los gastos contables y egresos presupuestarios al cierre de mes de </w:t>
      </w:r>
      <w:r w:rsidR="00E53365">
        <w:rPr>
          <w:rFonts w:ascii="Arial" w:hAnsi="Arial" w:cs="Arial"/>
          <w:b/>
          <w:sz w:val="20"/>
          <w:szCs w:val="20"/>
        </w:rPr>
        <w:t>octu</w:t>
      </w:r>
      <w:r>
        <w:rPr>
          <w:rFonts w:ascii="Arial" w:hAnsi="Arial" w:cs="Arial"/>
          <w:b/>
          <w:sz w:val="20"/>
          <w:szCs w:val="20"/>
        </w:rPr>
        <w:t>bre</w:t>
      </w:r>
      <w:r w:rsidRPr="00A44B17">
        <w:rPr>
          <w:rFonts w:ascii="Arial" w:hAnsi="Arial" w:cs="Arial"/>
          <w:b/>
          <w:sz w:val="20"/>
          <w:szCs w:val="20"/>
        </w:rPr>
        <w:t xml:space="preserve"> de 2025 y 31 de diciembre de 2024:</w:t>
      </w:r>
    </w:p>
    <w:p w14:paraId="32BEE24B" w14:textId="77777777" w:rsidR="003A231D" w:rsidRDefault="003A231D" w:rsidP="008467A4">
      <w:pPr>
        <w:tabs>
          <w:tab w:val="left" w:pos="945"/>
        </w:tabs>
        <w:spacing w:before="120" w:after="0" w:line="240" w:lineRule="auto"/>
        <w:ind w:right="102"/>
        <w:jc w:val="both"/>
        <w:rPr>
          <w:rFonts w:ascii="Arial" w:hAnsi="Arial" w:cs="Arial"/>
          <w:b/>
          <w:sz w:val="20"/>
          <w:szCs w:val="20"/>
        </w:rPr>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93"/>
        <w:gridCol w:w="1973"/>
        <w:gridCol w:w="2034"/>
      </w:tblGrid>
      <w:tr w:rsidR="003A231D" w:rsidRPr="00374D8C" w14:paraId="63A3C573" w14:textId="77777777" w:rsidTr="009F7ED5">
        <w:trPr>
          <w:trHeight w:val="437"/>
        </w:trPr>
        <w:tc>
          <w:tcPr>
            <w:tcW w:w="5493" w:type="dxa"/>
            <w:shd w:val="clear" w:color="000000" w:fill="BFBFBF"/>
            <w:vAlign w:val="center"/>
            <w:hideMark/>
          </w:tcPr>
          <w:p w14:paraId="23B9261A" w14:textId="77777777" w:rsidR="003A231D" w:rsidRPr="00374D8C" w:rsidRDefault="003A231D" w:rsidP="009F7ED5">
            <w:pPr>
              <w:spacing w:after="0" w:line="240" w:lineRule="auto"/>
              <w:jc w:val="center"/>
              <w:rPr>
                <w:rFonts w:ascii="Arial" w:eastAsia="Times New Roman" w:hAnsi="Arial" w:cs="Arial"/>
                <w:b/>
                <w:bCs/>
                <w:color w:val="000000"/>
                <w:sz w:val="16"/>
                <w:szCs w:val="16"/>
                <w:lang w:eastAsia="es-MX"/>
              </w:rPr>
            </w:pPr>
            <w:r w:rsidRPr="00374D8C">
              <w:rPr>
                <w:rFonts w:ascii="Arial" w:eastAsia="Times New Roman" w:hAnsi="Arial" w:cs="Arial"/>
                <w:b/>
                <w:bCs/>
                <w:color w:val="000000"/>
                <w:sz w:val="16"/>
                <w:szCs w:val="16"/>
                <w:lang w:eastAsia="es-MX"/>
              </w:rPr>
              <w:t>Nombre de la cuenta</w:t>
            </w:r>
          </w:p>
        </w:tc>
        <w:tc>
          <w:tcPr>
            <w:tcW w:w="1973" w:type="dxa"/>
            <w:shd w:val="clear" w:color="000000" w:fill="BFBFBF"/>
            <w:vAlign w:val="center"/>
            <w:hideMark/>
          </w:tcPr>
          <w:p w14:paraId="10F78592" w14:textId="77777777" w:rsidR="003A231D" w:rsidRPr="00374D8C" w:rsidRDefault="003A231D" w:rsidP="009F7ED5">
            <w:pPr>
              <w:spacing w:after="0" w:line="240" w:lineRule="auto"/>
              <w:jc w:val="center"/>
              <w:rPr>
                <w:rFonts w:ascii="Arial" w:eastAsia="Times New Roman" w:hAnsi="Arial" w:cs="Arial"/>
                <w:b/>
                <w:bCs/>
                <w:sz w:val="16"/>
                <w:szCs w:val="16"/>
                <w:lang w:eastAsia="es-MX"/>
              </w:rPr>
            </w:pPr>
            <w:r w:rsidRPr="00374D8C">
              <w:rPr>
                <w:rFonts w:ascii="Arial" w:eastAsia="Times New Roman" w:hAnsi="Arial" w:cs="Arial"/>
                <w:b/>
                <w:bCs/>
                <w:sz w:val="16"/>
                <w:szCs w:val="16"/>
                <w:lang w:eastAsia="es-MX"/>
              </w:rPr>
              <w:t>Monto al 31/10/2025</w:t>
            </w:r>
          </w:p>
        </w:tc>
        <w:tc>
          <w:tcPr>
            <w:tcW w:w="2034" w:type="dxa"/>
            <w:shd w:val="clear" w:color="000000" w:fill="BFBFBF"/>
            <w:vAlign w:val="center"/>
            <w:hideMark/>
          </w:tcPr>
          <w:p w14:paraId="02CBE884" w14:textId="77777777" w:rsidR="003A231D" w:rsidRPr="00374D8C" w:rsidRDefault="003A231D" w:rsidP="009F7ED5">
            <w:pPr>
              <w:spacing w:after="0" w:line="240" w:lineRule="auto"/>
              <w:jc w:val="center"/>
              <w:rPr>
                <w:rFonts w:ascii="Arial" w:eastAsia="Times New Roman" w:hAnsi="Arial" w:cs="Arial"/>
                <w:b/>
                <w:bCs/>
                <w:sz w:val="16"/>
                <w:szCs w:val="16"/>
                <w:lang w:eastAsia="es-MX"/>
              </w:rPr>
            </w:pPr>
            <w:r w:rsidRPr="00374D8C">
              <w:rPr>
                <w:rFonts w:ascii="Arial" w:eastAsia="Times New Roman" w:hAnsi="Arial" w:cs="Arial"/>
                <w:b/>
                <w:bCs/>
                <w:sz w:val="16"/>
                <w:szCs w:val="16"/>
                <w:lang w:eastAsia="es-MX"/>
              </w:rPr>
              <w:t>Monto al 31/12/2024</w:t>
            </w:r>
          </w:p>
        </w:tc>
      </w:tr>
      <w:tr w:rsidR="003A231D" w:rsidRPr="00374D8C" w14:paraId="42CFD0E6" w14:textId="77777777" w:rsidTr="009F7ED5">
        <w:trPr>
          <w:trHeight w:val="259"/>
        </w:trPr>
        <w:tc>
          <w:tcPr>
            <w:tcW w:w="5493" w:type="dxa"/>
            <w:vAlign w:val="center"/>
            <w:hideMark/>
          </w:tcPr>
          <w:p w14:paraId="1CDAC125"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Gastos de Funcionamiento</w:t>
            </w:r>
          </w:p>
        </w:tc>
        <w:tc>
          <w:tcPr>
            <w:tcW w:w="1973" w:type="dxa"/>
            <w:noWrap/>
            <w:vAlign w:val="center"/>
            <w:hideMark/>
          </w:tcPr>
          <w:p w14:paraId="0F30764C" w14:textId="77777777" w:rsidR="003A231D" w:rsidRPr="00374D8C" w:rsidRDefault="003A231D" w:rsidP="009F7ED5">
            <w:pPr>
              <w:spacing w:after="0" w:line="240" w:lineRule="auto"/>
              <w:jc w:val="right"/>
              <w:rPr>
                <w:rFonts w:ascii="Arial" w:eastAsia="Times New Roman" w:hAnsi="Arial" w:cs="Arial"/>
                <w:sz w:val="16"/>
                <w:szCs w:val="16"/>
                <w:lang w:eastAsia="es-MX"/>
              </w:rPr>
            </w:pPr>
            <w:r w:rsidRPr="00374D8C">
              <w:rPr>
                <w:rFonts w:ascii="Arial" w:eastAsia="Times New Roman" w:hAnsi="Arial" w:cs="Arial"/>
                <w:sz w:val="16"/>
                <w:szCs w:val="16"/>
                <w:lang w:eastAsia="es-MX"/>
              </w:rPr>
              <w:t>2,184,368,069.32</w:t>
            </w:r>
          </w:p>
        </w:tc>
        <w:tc>
          <w:tcPr>
            <w:tcW w:w="2034" w:type="dxa"/>
            <w:noWrap/>
            <w:vAlign w:val="center"/>
            <w:hideMark/>
          </w:tcPr>
          <w:p w14:paraId="5136EA85" w14:textId="77777777" w:rsidR="003A231D" w:rsidRPr="00374D8C" w:rsidRDefault="003A231D" w:rsidP="009F7ED5">
            <w:pPr>
              <w:spacing w:after="0" w:line="240" w:lineRule="auto"/>
              <w:jc w:val="right"/>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2,637,878,026.72</w:t>
            </w:r>
          </w:p>
        </w:tc>
      </w:tr>
      <w:tr w:rsidR="003A231D" w:rsidRPr="00374D8C" w14:paraId="33DA2891" w14:textId="77777777" w:rsidTr="009F7ED5">
        <w:trPr>
          <w:trHeight w:val="259"/>
        </w:trPr>
        <w:tc>
          <w:tcPr>
            <w:tcW w:w="5493" w:type="dxa"/>
            <w:vAlign w:val="center"/>
            <w:hideMark/>
          </w:tcPr>
          <w:p w14:paraId="398DE691"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Transferencias, Asignaciones, Subsidios y Otras Ayudas</w:t>
            </w:r>
          </w:p>
        </w:tc>
        <w:tc>
          <w:tcPr>
            <w:tcW w:w="1973" w:type="dxa"/>
            <w:noWrap/>
            <w:vAlign w:val="center"/>
            <w:hideMark/>
          </w:tcPr>
          <w:p w14:paraId="13D30871" w14:textId="77777777" w:rsidR="003A231D" w:rsidRPr="00374D8C" w:rsidRDefault="003A231D" w:rsidP="009F7ED5">
            <w:pPr>
              <w:spacing w:after="0" w:line="240" w:lineRule="auto"/>
              <w:jc w:val="right"/>
              <w:rPr>
                <w:rFonts w:ascii="Arial" w:eastAsia="Times New Roman" w:hAnsi="Arial" w:cs="Arial"/>
                <w:sz w:val="16"/>
                <w:szCs w:val="16"/>
                <w:lang w:eastAsia="es-MX"/>
              </w:rPr>
            </w:pPr>
            <w:r w:rsidRPr="00374D8C">
              <w:rPr>
                <w:rFonts w:ascii="Arial" w:eastAsia="Times New Roman" w:hAnsi="Arial" w:cs="Arial"/>
                <w:sz w:val="16"/>
                <w:szCs w:val="16"/>
                <w:lang w:eastAsia="es-MX"/>
              </w:rPr>
              <w:t>6,060,342,304.21</w:t>
            </w:r>
          </w:p>
        </w:tc>
        <w:tc>
          <w:tcPr>
            <w:tcW w:w="2034" w:type="dxa"/>
            <w:noWrap/>
            <w:vAlign w:val="center"/>
            <w:hideMark/>
          </w:tcPr>
          <w:p w14:paraId="21F7A0A2" w14:textId="77777777" w:rsidR="003A231D" w:rsidRPr="00374D8C" w:rsidRDefault="003A231D" w:rsidP="009F7ED5">
            <w:pPr>
              <w:spacing w:after="0" w:line="240" w:lineRule="auto"/>
              <w:jc w:val="right"/>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6,858,676,151.88</w:t>
            </w:r>
          </w:p>
        </w:tc>
      </w:tr>
      <w:tr w:rsidR="003A231D" w:rsidRPr="00374D8C" w14:paraId="75DB7162" w14:textId="77777777" w:rsidTr="009F7ED5">
        <w:trPr>
          <w:trHeight w:val="259"/>
        </w:trPr>
        <w:tc>
          <w:tcPr>
            <w:tcW w:w="5493" w:type="dxa"/>
            <w:vAlign w:val="center"/>
            <w:hideMark/>
          </w:tcPr>
          <w:p w14:paraId="5353019D"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Participaciones y Aportaciones</w:t>
            </w:r>
          </w:p>
        </w:tc>
        <w:tc>
          <w:tcPr>
            <w:tcW w:w="1973" w:type="dxa"/>
            <w:noWrap/>
            <w:vAlign w:val="center"/>
            <w:hideMark/>
          </w:tcPr>
          <w:p w14:paraId="3271D40E" w14:textId="77777777" w:rsidR="003A231D" w:rsidRPr="00374D8C" w:rsidRDefault="003A231D" w:rsidP="009F7ED5">
            <w:pPr>
              <w:spacing w:after="0" w:line="240" w:lineRule="auto"/>
              <w:jc w:val="right"/>
              <w:rPr>
                <w:rFonts w:ascii="Arial" w:eastAsia="Times New Roman" w:hAnsi="Arial" w:cs="Arial"/>
                <w:sz w:val="16"/>
                <w:szCs w:val="16"/>
                <w:lang w:eastAsia="es-MX"/>
              </w:rPr>
            </w:pPr>
            <w:r w:rsidRPr="00374D8C">
              <w:rPr>
                <w:rFonts w:ascii="Arial" w:eastAsia="Times New Roman" w:hAnsi="Arial" w:cs="Arial"/>
                <w:sz w:val="16"/>
                <w:szCs w:val="16"/>
                <w:lang w:eastAsia="es-MX"/>
              </w:rPr>
              <w:t>11,465,193,435.50</w:t>
            </w:r>
          </w:p>
        </w:tc>
        <w:tc>
          <w:tcPr>
            <w:tcW w:w="2034" w:type="dxa"/>
            <w:noWrap/>
            <w:vAlign w:val="center"/>
            <w:hideMark/>
          </w:tcPr>
          <w:p w14:paraId="53E0E5C4" w14:textId="77777777" w:rsidR="003A231D" w:rsidRPr="00374D8C" w:rsidRDefault="003A231D" w:rsidP="009F7ED5">
            <w:pPr>
              <w:spacing w:after="0" w:line="240" w:lineRule="auto"/>
              <w:jc w:val="right"/>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14,208,529,040.05</w:t>
            </w:r>
          </w:p>
        </w:tc>
      </w:tr>
      <w:tr w:rsidR="003A231D" w:rsidRPr="00374D8C" w14:paraId="7895A0B5" w14:textId="77777777" w:rsidTr="009F7ED5">
        <w:trPr>
          <w:trHeight w:val="259"/>
        </w:trPr>
        <w:tc>
          <w:tcPr>
            <w:tcW w:w="5493" w:type="dxa"/>
            <w:vAlign w:val="center"/>
            <w:hideMark/>
          </w:tcPr>
          <w:p w14:paraId="7E99ACFE"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Intereses, Comisiones y otros Gastos de la Deuda Pública</w:t>
            </w:r>
          </w:p>
        </w:tc>
        <w:tc>
          <w:tcPr>
            <w:tcW w:w="1973" w:type="dxa"/>
            <w:noWrap/>
            <w:vAlign w:val="center"/>
            <w:hideMark/>
          </w:tcPr>
          <w:p w14:paraId="688E77CB" w14:textId="77777777" w:rsidR="003A231D" w:rsidRPr="00374D8C" w:rsidRDefault="003A231D" w:rsidP="009F7ED5">
            <w:pPr>
              <w:spacing w:after="0" w:line="240" w:lineRule="auto"/>
              <w:jc w:val="right"/>
              <w:rPr>
                <w:rFonts w:ascii="Arial" w:eastAsia="Times New Roman" w:hAnsi="Arial" w:cs="Arial"/>
                <w:sz w:val="16"/>
                <w:szCs w:val="16"/>
                <w:lang w:eastAsia="es-MX"/>
              </w:rPr>
            </w:pPr>
            <w:r w:rsidRPr="00374D8C">
              <w:rPr>
                <w:rFonts w:ascii="Arial" w:eastAsia="Times New Roman" w:hAnsi="Arial" w:cs="Arial"/>
                <w:sz w:val="16"/>
                <w:szCs w:val="16"/>
                <w:lang w:eastAsia="es-MX"/>
              </w:rPr>
              <w:t>169,559,673.70</w:t>
            </w:r>
          </w:p>
        </w:tc>
        <w:tc>
          <w:tcPr>
            <w:tcW w:w="2034" w:type="dxa"/>
            <w:noWrap/>
            <w:vAlign w:val="center"/>
            <w:hideMark/>
          </w:tcPr>
          <w:p w14:paraId="3C9699C3" w14:textId="77777777" w:rsidR="003A231D" w:rsidRPr="00374D8C" w:rsidRDefault="003A231D" w:rsidP="009F7ED5">
            <w:pPr>
              <w:spacing w:after="0" w:line="240" w:lineRule="auto"/>
              <w:jc w:val="right"/>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297,886,218.73</w:t>
            </w:r>
          </w:p>
        </w:tc>
      </w:tr>
      <w:tr w:rsidR="003A231D" w:rsidRPr="00374D8C" w14:paraId="6B916253" w14:textId="77777777" w:rsidTr="009F7ED5">
        <w:trPr>
          <w:trHeight w:val="259"/>
        </w:trPr>
        <w:tc>
          <w:tcPr>
            <w:tcW w:w="5493" w:type="dxa"/>
            <w:vAlign w:val="center"/>
            <w:hideMark/>
          </w:tcPr>
          <w:p w14:paraId="1F433BEA"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Otros Gastos y Pérdidas Extraordinarias</w:t>
            </w:r>
          </w:p>
        </w:tc>
        <w:tc>
          <w:tcPr>
            <w:tcW w:w="1973" w:type="dxa"/>
            <w:noWrap/>
            <w:vAlign w:val="center"/>
            <w:hideMark/>
          </w:tcPr>
          <w:p w14:paraId="715E32BB" w14:textId="77777777" w:rsidR="003A231D" w:rsidRPr="00374D8C" w:rsidRDefault="003A231D" w:rsidP="009F7ED5">
            <w:pPr>
              <w:spacing w:after="0" w:line="240" w:lineRule="auto"/>
              <w:jc w:val="right"/>
              <w:rPr>
                <w:rFonts w:ascii="Arial" w:eastAsia="Times New Roman" w:hAnsi="Arial" w:cs="Arial"/>
                <w:sz w:val="16"/>
                <w:szCs w:val="16"/>
                <w:lang w:eastAsia="es-MX"/>
              </w:rPr>
            </w:pPr>
            <w:r w:rsidRPr="00374D8C">
              <w:rPr>
                <w:rFonts w:ascii="Arial" w:eastAsia="Times New Roman" w:hAnsi="Arial" w:cs="Arial"/>
                <w:sz w:val="16"/>
                <w:szCs w:val="16"/>
                <w:lang w:eastAsia="es-MX"/>
              </w:rPr>
              <w:t>0.00</w:t>
            </w:r>
          </w:p>
        </w:tc>
        <w:tc>
          <w:tcPr>
            <w:tcW w:w="2034" w:type="dxa"/>
            <w:noWrap/>
            <w:vAlign w:val="center"/>
            <w:hideMark/>
          </w:tcPr>
          <w:p w14:paraId="45CD2F03" w14:textId="77777777" w:rsidR="003A231D" w:rsidRPr="00374D8C" w:rsidRDefault="003A231D" w:rsidP="009F7ED5">
            <w:pPr>
              <w:spacing w:after="0" w:line="240" w:lineRule="auto"/>
              <w:jc w:val="right"/>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0.00</w:t>
            </w:r>
          </w:p>
        </w:tc>
      </w:tr>
      <w:tr w:rsidR="003A231D" w:rsidRPr="00374D8C" w14:paraId="65042197" w14:textId="77777777" w:rsidTr="009F7ED5">
        <w:trPr>
          <w:trHeight w:val="280"/>
        </w:trPr>
        <w:tc>
          <w:tcPr>
            <w:tcW w:w="5493" w:type="dxa"/>
            <w:vAlign w:val="center"/>
            <w:hideMark/>
          </w:tcPr>
          <w:p w14:paraId="4375FAFF" w14:textId="77777777" w:rsidR="003A231D" w:rsidRPr="00374D8C" w:rsidRDefault="003A231D" w:rsidP="009F7ED5">
            <w:pPr>
              <w:spacing w:after="0" w:line="240" w:lineRule="auto"/>
              <w:jc w:val="right"/>
              <w:rPr>
                <w:rFonts w:ascii="Arial" w:eastAsia="Times New Roman" w:hAnsi="Arial" w:cs="Arial"/>
                <w:b/>
                <w:bCs/>
                <w:color w:val="000000"/>
                <w:sz w:val="16"/>
                <w:szCs w:val="16"/>
                <w:lang w:eastAsia="es-MX"/>
              </w:rPr>
            </w:pPr>
            <w:proofErr w:type="gramStart"/>
            <w:r w:rsidRPr="00374D8C">
              <w:rPr>
                <w:rFonts w:ascii="Arial" w:eastAsia="Times New Roman" w:hAnsi="Arial" w:cs="Arial"/>
                <w:b/>
                <w:bCs/>
                <w:color w:val="000000"/>
                <w:sz w:val="16"/>
                <w:szCs w:val="16"/>
                <w:lang w:eastAsia="es-MX"/>
              </w:rPr>
              <w:t>Total</w:t>
            </w:r>
            <w:proofErr w:type="gramEnd"/>
            <w:r w:rsidRPr="00374D8C">
              <w:rPr>
                <w:rFonts w:ascii="Arial" w:eastAsia="Times New Roman" w:hAnsi="Arial" w:cs="Arial"/>
                <w:b/>
                <w:bCs/>
                <w:color w:val="000000"/>
                <w:sz w:val="16"/>
                <w:szCs w:val="16"/>
                <w:lang w:eastAsia="es-MX"/>
              </w:rPr>
              <w:t xml:space="preserve"> de Gastos según Estado de Actividades</w:t>
            </w:r>
          </w:p>
        </w:tc>
        <w:tc>
          <w:tcPr>
            <w:tcW w:w="1973" w:type="dxa"/>
            <w:noWrap/>
            <w:vAlign w:val="center"/>
            <w:hideMark/>
          </w:tcPr>
          <w:p w14:paraId="202AD165" w14:textId="77777777" w:rsidR="003A231D" w:rsidRPr="00374D8C" w:rsidRDefault="003A231D" w:rsidP="009F7ED5">
            <w:pPr>
              <w:spacing w:after="0" w:line="240" w:lineRule="auto"/>
              <w:jc w:val="right"/>
              <w:rPr>
                <w:rFonts w:ascii="Arial" w:eastAsia="Times New Roman" w:hAnsi="Arial" w:cs="Arial"/>
                <w:b/>
                <w:bCs/>
                <w:sz w:val="16"/>
                <w:szCs w:val="16"/>
                <w:lang w:eastAsia="es-MX"/>
              </w:rPr>
            </w:pPr>
            <w:r w:rsidRPr="00374D8C">
              <w:rPr>
                <w:rFonts w:ascii="Arial" w:eastAsia="Times New Roman" w:hAnsi="Arial" w:cs="Arial"/>
                <w:b/>
                <w:bCs/>
                <w:sz w:val="16"/>
                <w:szCs w:val="16"/>
                <w:lang w:eastAsia="es-MX"/>
              </w:rPr>
              <w:t>19,879,463,482.73</w:t>
            </w:r>
          </w:p>
        </w:tc>
        <w:tc>
          <w:tcPr>
            <w:tcW w:w="2034" w:type="dxa"/>
            <w:noWrap/>
            <w:vAlign w:val="center"/>
            <w:hideMark/>
          </w:tcPr>
          <w:p w14:paraId="25AFD17B" w14:textId="77777777" w:rsidR="003A231D" w:rsidRPr="00374D8C" w:rsidRDefault="003A231D" w:rsidP="009F7ED5">
            <w:pPr>
              <w:spacing w:after="0" w:line="240" w:lineRule="auto"/>
              <w:jc w:val="right"/>
              <w:rPr>
                <w:rFonts w:ascii="Arial" w:eastAsia="Times New Roman" w:hAnsi="Arial" w:cs="Arial"/>
                <w:b/>
                <w:bCs/>
                <w:color w:val="000000"/>
                <w:sz w:val="16"/>
                <w:szCs w:val="16"/>
                <w:lang w:eastAsia="es-MX"/>
              </w:rPr>
            </w:pPr>
            <w:r w:rsidRPr="00374D8C">
              <w:rPr>
                <w:rFonts w:ascii="Arial" w:eastAsia="Times New Roman" w:hAnsi="Arial" w:cs="Arial"/>
                <w:b/>
                <w:bCs/>
                <w:color w:val="000000"/>
                <w:sz w:val="16"/>
                <w:szCs w:val="16"/>
                <w:lang w:eastAsia="es-MX"/>
              </w:rPr>
              <w:t>24,002,969,437.38</w:t>
            </w:r>
          </w:p>
        </w:tc>
      </w:tr>
      <w:tr w:rsidR="003A231D" w:rsidRPr="00374D8C" w14:paraId="6AED22F1" w14:textId="77777777" w:rsidTr="009F7ED5">
        <w:trPr>
          <w:trHeight w:val="280"/>
        </w:trPr>
        <w:tc>
          <w:tcPr>
            <w:tcW w:w="5493" w:type="dxa"/>
            <w:vAlign w:val="center"/>
            <w:hideMark/>
          </w:tcPr>
          <w:p w14:paraId="6A8989C0" w14:textId="77777777" w:rsidR="003A231D" w:rsidRPr="00374D8C" w:rsidRDefault="003A231D" w:rsidP="009F7ED5">
            <w:pPr>
              <w:spacing w:after="0" w:line="240" w:lineRule="auto"/>
              <w:jc w:val="right"/>
              <w:rPr>
                <w:rFonts w:ascii="Arial" w:eastAsia="Times New Roman" w:hAnsi="Arial" w:cs="Arial"/>
                <w:b/>
                <w:bCs/>
                <w:color w:val="000000"/>
                <w:sz w:val="16"/>
                <w:szCs w:val="16"/>
                <w:lang w:eastAsia="es-MX"/>
              </w:rPr>
            </w:pPr>
          </w:p>
        </w:tc>
        <w:tc>
          <w:tcPr>
            <w:tcW w:w="1973" w:type="dxa"/>
            <w:noWrap/>
            <w:vAlign w:val="center"/>
            <w:hideMark/>
          </w:tcPr>
          <w:p w14:paraId="39767A2B" w14:textId="77777777" w:rsidR="003A231D" w:rsidRPr="00374D8C" w:rsidRDefault="003A231D" w:rsidP="009F7ED5">
            <w:pPr>
              <w:spacing w:after="0" w:line="240" w:lineRule="auto"/>
              <w:rPr>
                <w:rFonts w:ascii="Arial" w:eastAsia="Times New Roman" w:hAnsi="Arial" w:cs="Arial"/>
                <w:sz w:val="16"/>
                <w:szCs w:val="16"/>
                <w:lang w:eastAsia="es-MX"/>
              </w:rPr>
            </w:pPr>
            <w:r w:rsidRPr="00374D8C">
              <w:rPr>
                <w:rFonts w:ascii="Arial" w:eastAsia="Times New Roman" w:hAnsi="Arial" w:cs="Arial"/>
                <w:sz w:val="16"/>
                <w:szCs w:val="16"/>
                <w:lang w:eastAsia="es-MX"/>
              </w:rPr>
              <w:t> </w:t>
            </w:r>
          </w:p>
        </w:tc>
        <w:tc>
          <w:tcPr>
            <w:tcW w:w="2034" w:type="dxa"/>
            <w:noWrap/>
            <w:vAlign w:val="center"/>
            <w:hideMark/>
          </w:tcPr>
          <w:p w14:paraId="1139A149"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 </w:t>
            </w:r>
          </w:p>
        </w:tc>
      </w:tr>
      <w:tr w:rsidR="003A231D" w:rsidRPr="00374D8C" w14:paraId="07E8B77B" w14:textId="77777777" w:rsidTr="009F7ED5">
        <w:trPr>
          <w:trHeight w:val="259"/>
        </w:trPr>
        <w:tc>
          <w:tcPr>
            <w:tcW w:w="5493" w:type="dxa"/>
            <w:vAlign w:val="center"/>
            <w:hideMark/>
          </w:tcPr>
          <w:p w14:paraId="266264F3" w14:textId="77777777" w:rsidR="003A231D" w:rsidRPr="00374D8C" w:rsidRDefault="003A231D" w:rsidP="009F7ED5">
            <w:pPr>
              <w:spacing w:after="0" w:line="240" w:lineRule="auto"/>
              <w:rPr>
                <w:rFonts w:ascii="Arial" w:eastAsia="Times New Roman" w:hAnsi="Arial" w:cs="Arial"/>
                <w:b/>
                <w:bCs/>
                <w:color w:val="000000"/>
                <w:sz w:val="16"/>
                <w:szCs w:val="16"/>
                <w:lang w:eastAsia="es-MX"/>
              </w:rPr>
            </w:pPr>
            <w:r w:rsidRPr="00374D8C">
              <w:rPr>
                <w:rFonts w:ascii="Arial" w:eastAsia="Times New Roman" w:hAnsi="Arial" w:cs="Arial"/>
                <w:b/>
                <w:bCs/>
                <w:color w:val="000000"/>
                <w:sz w:val="16"/>
                <w:szCs w:val="16"/>
                <w:lang w:eastAsia="es-MX"/>
              </w:rPr>
              <w:t>Mas: Egresos Presupuestarios no contables</w:t>
            </w:r>
          </w:p>
        </w:tc>
        <w:tc>
          <w:tcPr>
            <w:tcW w:w="1973" w:type="dxa"/>
            <w:noWrap/>
            <w:vAlign w:val="center"/>
            <w:hideMark/>
          </w:tcPr>
          <w:p w14:paraId="27C7793F" w14:textId="77777777" w:rsidR="003A231D" w:rsidRPr="00374D8C" w:rsidRDefault="003A231D" w:rsidP="009F7ED5">
            <w:pPr>
              <w:spacing w:after="0" w:line="240" w:lineRule="auto"/>
              <w:rPr>
                <w:rFonts w:ascii="Arial" w:eastAsia="Times New Roman" w:hAnsi="Arial" w:cs="Arial"/>
                <w:sz w:val="16"/>
                <w:szCs w:val="16"/>
                <w:lang w:eastAsia="es-MX"/>
              </w:rPr>
            </w:pPr>
            <w:r w:rsidRPr="00374D8C">
              <w:rPr>
                <w:rFonts w:ascii="Arial" w:eastAsia="Times New Roman" w:hAnsi="Arial" w:cs="Arial"/>
                <w:sz w:val="16"/>
                <w:szCs w:val="16"/>
                <w:lang w:eastAsia="es-MX"/>
              </w:rPr>
              <w:t> </w:t>
            </w:r>
          </w:p>
        </w:tc>
        <w:tc>
          <w:tcPr>
            <w:tcW w:w="2034" w:type="dxa"/>
            <w:noWrap/>
            <w:vAlign w:val="center"/>
            <w:hideMark/>
          </w:tcPr>
          <w:p w14:paraId="2A833DDB"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 </w:t>
            </w:r>
          </w:p>
        </w:tc>
      </w:tr>
      <w:tr w:rsidR="003A231D" w:rsidRPr="00374D8C" w14:paraId="141A038B" w14:textId="77777777" w:rsidTr="009F7ED5">
        <w:trPr>
          <w:trHeight w:val="259"/>
        </w:trPr>
        <w:tc>
          <w:tcPr>
            <w:tcW w:w="5493" w:type="dxa"/>
            <w:vAlign w:val="center"/>
            <w:hideMark/>
          </w:tcPr>
          <w:p w14:paraId="05D390A6"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Bienes Muebles, Inmuebles e Intangibles</w:t>
            </w:r>
          </w:p>
        </w:tc>
        <w:tc>
          <w:tcPr>
            <w:tcW w:w="1973" w:type="dxa"/>
            <w:vAlign w:val="center"/>
            <w:hideMark/>
          </w:tcPr>
          <w:p w14:paraId="2060F52B" w14:textId="77777777" w:rsidR="003A231D" w:rsidRPr="00374D8C" w:rsidRDefault="003A231D" w:rsidP="009F7ED5">
            <w:pPr>
              <w:spacing w:after="0" w:line="240" w:lineRule="auto"/>
              <w:jc w:val="right"/>
              <w:rPr>
                <w:rFonts w:ascii="Arial" w:eastAsia="Times New Roman" w:hAnsi="Arial" w:cs="Arial"/>
                <w:sz w:val="16"/>
                <w:szCs w:val="16"/>
                <w:lang w:eastAsia="es-MX"/>
              </w:rPr>
            </w:pPr>
            <w:r w:rsidRPr="00374D8C">
              <w:rPr>
                <w:rFonts w:ascii="Arial" w:eastAsia="Times New Roman" w:hAnsi="Arial" w:cs="Arial"/>
                <w:sz w:val="16"/>
                <w:szCs w:val="16"/>
                <w:lang w:eastAsia="es-MX"/>
              </w:rPr>
              <w:t>141,434,244</w:t>
            </w:r>
          </w:p>
        </w:tc>
        <w:tc>
          <w:tcPr>
            <w:tcW w:w="2034" w:type="dxa"/>
            <w:vAlign w:val="center"/>
            <w:hideMark/>
          </w:tcPr>
          <w:p w14:paraId="42AA2353" w14:textId="77777777" w:rsidR="003A231D" w:rsidRPr="00374D8C" w:rsidRDefault="003A231D" w:rsidP="009F7ED5">
            <w:pPr>
              <w:spacing w:after="0" w:line="240" w:lineRule="auto"/>
              <w:jc w:val="right"/>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153,960,343</w:t>
            </w:r>
          </w:p>
        </w:tc>
      </w:tr>
      <w:tr w:rsidR="003A231D" w:rsidRPr="00374D8C" w14:paraId="5011EA9C" w14:textId="77777777" w:rsidTr="009F7ED5">
        <w:trPr>
          <w:trHeight w:val="259"/>
        </w:trPr>
        <w:tc>
          <w:tcPr>
            <w:tcW w:w="5493" w:type="dxa"/>
            <w:vAlign w:val="bottom"/>
            <w:hideMark/>
          </w:tcPr>
          <w:p w14:paraId="45069D8C"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Inversión Pública</w:t>
            </w:r>
          </w:p>
        </w:tc>
        <w:tc>
          <w:tcPr>
            <w:tcW w:w="1973" w:type="dxa"/>
            <w:noWrap/>
            <w:vAlign w:val="bottom"/>
            <w:hideMark/>
          </w:tcPr>
          <w:p w14:paraId="29D6EA96" w14:textId="77777777" w:rsidR="003A231D" w:rsidRPr="00374D8C" w:rsidRDefault="003A231D" w:rsidP="009F7ED5">
            <w:pPr>
              <w:spacing w:after="0" w:line="240" w:lineRule="auto"/>
              <w:jc w:val="right"/>
              <w:rPr>
                <w:rFonts w:ascii="Arial" w:eastAsia="Times New Roman" w:hAnsi="Arial" w:cs="Arial"/>
                <w:sz w:val="16"/>
                <w:szCs w:val="16"/>
                <w:lang w:eastAsia="es-MX"/>
              </w:rPr>
            </w:pPr>
            <w:r w:rsidRPr="00374D8C">
              <w:rPr>
                <w:rFonts w:ascii="Arial" w:eastAsia="Times New Roman" w:hAnsi="Arial" w:cs="Arial"/>
                <w:sz w:val="16"/>
                <w:szCs w:val="16"/>
                <w:lang w:eastAsia="es-MX"/>
              </w:rPr>
              <w:t>542,216,398</w:t>
            </w:r>
          </w:p>
        </w:tc>
        <w:tc>
          <w:tcPr>
            <w:tcW w:w="2034" w:type="dxa"/>
            <w:noWrap/>
            <w:vAlign w:val="bottom"/>
            <w:hideMark/>
          </w:tcPr>
          <w:p w14:paraId="34F25775" w14:textId="77777777" w:rsidR="003A231D" w:rsidRPr="00374D8C" w:rsidRDefault="003A231D" w:rsidP="009F7ED5">
            <w:pPr>
              <w:spacing w:after="0" w:line="240" w:lineRule="auto"/>
              <w:jc w:val="right"/>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1,223,023,216</w:t>
            </w:r>
          </w:p>
        </w:tc>
      </w:tr>
      <w:tr w:rsidR="003A231D" w:rsidRPr="00374D8C" w14:paraId="59E0394B" w14:textId="77777777" w:rsidTr="009F7ED5">
        <w:trPr>
          <w:trHeight w:val="259"/>
        </w:trPr>
        <w:tc>
          <w:tcPr>
            <w:tcW w:w="5493" w:type="dxa"/>
            <w:vAlign w:val="bottom"/>
            <w:hideMark/>
          </w:tcPr>
          <w:p w14:paraId="5A624AF9" w14:textId="77777777" w:rsidR="003A231D" w:rsidRPr="00374D8C" w:rsidRDefault="003A231D" w:rsidP="009F7ED5">
            <w:pPr>
              <w:spacing w:after="0" w:line="240" w:lineRule="auto"/>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Inversiones Financiera y Otras Provisiones</w:t>
            </w:r>
          </w:p>
        </w:tc>
        <w:tc>
          <w:tcPr>
            <w:tcW w:w="1973" w:type="dxa"/>
            <w:noWrap/>
            <w:vAlign w:val="bottom"/>
            <w:hideMark/>
          </w:tcPr>
          <w:p w14:paraId="07E3064E" w14:textId="77777777" w:rsidR="003A231D" w:rsidRPr="00374D8C" w:rsidRDefault="003A231D" w:rsidP="009F7ED5">
            <w:pPr>
              <w:spacing w:after="0" w:line="240" w:lineRule="auto"/>
              <w:jc w:val="right"/>
              <w:rPr>
                <w:rFonts w:ascii="Arial" w:eastAsia="Times New Roman" w:hAnsi="Arial" w:cs="Arial"/>
                <w:sz w:val="16"/>
                <w:szCs w:val="16"/>
                <w:lang w:eastAsia="es-MX"/>
              </w:rPr>
            </w:pPr>
            <w:r w:rsidRPr="00374D8C">
              <w:rPr>
                <w:rFonts w:ascii="Arial" w:eastAsia="Times New Roman" w:hAnsi="Arial" w:cs="Arial"/>
                <w:sz w:val="16"/>
                <w:szCs w:val="16"/>
                <w:lang w:eastAsia="es-MX"/>
              </w:rPr>
              <w:t>0</w:t>
            </w:r>
          </w:p>
        </w:tc>
        <w:tc>
          <w:tcPr>
            <w:tcW w:w="2034" w:type="dxa"/>
            <w:noWrap/>
            <w:vAlign w:val="bottom"/>
            <w:hideMark/>
          </w:tcPr>
          <w:p w14:paraId="2B759BA1" w14:textId="77777777" w:rsidR="003A231D" w:rsidRPr="00374D8C" w:rsidRDefault="003A231D" w:rsidP="009F7ED5">
            <w:pPr>
              <w:spacing w:after="0" w:line="240" w:lineRule="auto"/>
              <w:jc w:val="right"/>
              <w:rPr>
                <w:rFonts w:ascii="Arial" w:eastAsia="Times New Roman" w:hAnsi="Arial" w:cs="Arial"/>
                <w:color w:val="000000"/>
                <w:sz w:val="16"/>
                <w:szCs w:val="16"/>
                <w:lang w:eastAsia="es-MX"/>
              </w:rPr>
            </w:pPr>
            <w:r w:rsidRPr="00374D8C">
              <w:rPr>
                <w:rFonts w:ascii="Arial" w:eastAsia="Times New Roman" w:hAnsi="Arial" w:cs="Arial"/>
                <w:color w:val="000000"/>
                <w:sz w:val="16"/>
                <w:szCs w:val="16"/>
                <w:lang w:eastAsia="es-MX"/>
              </w:rPr>
              <w:t>5,000,000</w:t>
            </w:r>
          </w:p>
        </w:tc>
      </w:tr>
      <w:tr w:rsidR="003A231D" w:rsidRPr="00374D8C" w14:paraId="67FCEF4F" w14:textId="77777777" w:rsidTr="009F7ED5">
        <w:trPr>
          <w:trHeight w:val="473"/>
        </w:trPr>
        <w:tc>
          <w:tcPr>
            <w:tcW w:w="5493" w:type="dxa"/>
            <w:vAlign w:val="bottom"/>
            <w:hideMark/>
          </w:tcPr>
          <w:p w14:paraId="0A02C8DE" w14:textId="77777777" w:rsidR="003A231D" w:rsidRPr="00374D8C" w:rsidRDefault="003A231D" w:rsidP="009F7ED5">
            <w:pPr>
              <w:spacing w:after="0" w:line="240" w:lineRule="auto"/>
              <w:jc w:val="right"/>
              <w:rPr>
                <w:rFonts w:ascii="Arial" w:eastAsia="Times New Roman" w:hAnsi="Arial" w:cs="Arial"/>
                <w:b/>
                <w:bCs/>
                <w:color w:val="000000"/>
                <w:sz w:val="16"/>
                <w:szCs w:val="16"/>
                <w:lang w:eastAsia="es-MX"/>
              </w:rPr>
            </w:pPr>
            <w:proofErr w:type="gramStart"/>
            <w:r w:rsidRPr="00374D8C">
              <w:rPr>
                <w:rFonts w:ascii="Arial" w:eastAsia="Times New Roman" w:hAnsi="Arial" w:cs="Arial"/>
                <w:b/>
                <w:bCs/>
                <w:color w:val="000000"/>
                <w:sz w:val="16"/>
                <w:szCs w:val="16"/>
                <w:lang w:eastAsia="es-MX"/>
              </w:rPr>
              <w:t>Total</w:t>
            </w:r>
            <w:proofErr w:type="gramEnd"/>
            <w:r w:rsidRPr="00374D8C">
              <w:rPr>
                <w:rFonts w:ascii="Arial" w:eastAsia="Times New Roman" w:hAnsi="Arial" w:cs="Arial"/>
                <w:b/>
                <w:bCs/>
                <w:color w:val="000000"/>
                <w:sz w:val="16"/>
                <w:szCs w:val="16"/>
                <w:lang w:eastAsia="es-MX"/>
              </w:rPr>
              <w:t xml:space="preserve"> de egresos Presupuestarios según el Estado Analítico del Ejercicio del Presupuesto de Egresos</w:t>
            </w:r>
          </w:p>
        </w:tc>
        <w:tc>
          <w:tcPr>
            <w:tcW w:w="1973" w:type="dxa"/>
            <w:noWrap/>
            <w:vAlign w:val="bottom"/>
            <w:hideMark/>
          </w:tcPr>
          <w:p w14:paraId="27E09F3A" w14:textId="77777777" w:rsidR="003A231D" w:rsidRPr="00374D8C" w:rsidRDefault="003A231D" w:rsidP="009F7ED5">
            <w:pPr>
              <w:spacing w:after="0" w:line="240" w:lineRule="auto"/>
              <w:jc w:val="right"/>
              <w:rPr>
                <w:rFonts w:ascii="Arial" w:eastAsia="Times New Roman" w:hAnsi="Arial" w:cs="Arial"/>
                <w:b/>
                <w:bCs/>
                <w:sz w:val="16"/>
                <w:szCs w:val="16"/>
                <w:lang w:eastAsia="es-MX"/>
              </w:rPr>
            </w:pPr>
            <w:r w:rsidRPr="00374D8C">
              <w:rPr>
                <w:rFonts w:ascii="Arial" w:eastAsia="Times New Roman" w:hAnsi="Arial" w:cs="Arial"/>
                <w:b/>
                <w:bCs/>
                <w:sz w:val="16"/>
                <w:szCs w:val="16"/>
                <w:lang w:eastAsia="es-MX"/>
              </w:rPr>
              <w:t>20,563,114,125</w:t>
            </w:r>
          </w:p>
        </w:tc>
        <w:tc>
          <w:tcPr>
            <w:tcW w:w="2034" w:type="dxa"/>
            <w:noWrap/>
            <w:vAlign w:val="bottom"/>
            <w:hideMark/>
          </w:tcPr>
          <w:p w14:paraId="6F493ED9" w14:textId="77777777" w:rsidR="003A231D" w:rsidRPr="00374D8C" w:rsidRDefault="003A231D" w:rsidP="009F7ED5">
            <w:pPr>
              <w:spacing w:after="0" w:line="240" w:lineRule="auto"/>
              <w:jc w:val="right"/>
              <w:rPr>
                <w:rFonts w:ascii="Arial" w:eastAsia="Times New Roman" w:hAnsi="Arial" w:cs="Arial"/>
                <w:b/>
                <w:bCs/>
                <w:color w:val="000000"/>
                <w:sz w:val="16"/>
                <w:szCs w:val="16"/>
                <w:lang w:eastAsia="es-MX"/>
              </w:rPr>
            </w:pPr>
            <w:r w:rsidRPr="00374D8C">
              <w:rPr>
                <w:rFonts w:ascii="Arial" w:eastAsia="Times New Roman" w:hAnsi="Arial" w:cs="Arial"/>
                <w:b/>
                <w:bCs/>
                <w:color w:val="000000"/>
                <w:sz w:val="16"/>
                <w:szCs w:val="16"/>
                <w:lang w:eastAsia="es-MX"/>
              </w:rPr>
              <w:t>25,384,952,996</w:t>
            </w:r>
          </w:p>
        </w:tc>
      </w:tr>
    </w:tbl>
    <w:p w14:paraId="6359F0CC" w14:textId="77777777" w:rsidR="008467A4" w:rsidRDefault="008467A4" w:rsidP="00EC2241">
      <w:pPr>
        <w:tabs>
          <w:tab w:val="left" w:pos="945"/>
        </w:tabs>
        <w:spacing w:after="0" w:line="240" w:lineRule="auto"/>
        <w:ind w:right="102"/>
        <w:jc w:val="both"/>
        <w:rPr>
          <w:rFonts w:ascii="Arial" w:hAnsi="Arial" w:cs="Arial"/>
          <w:b/>
          <w:sz w:val="20"/>
          <w:szCs w:val="20"/>
        </w:rPr>
      </w:pPr>
    </w:p>
    <w:p w14:paraId="40418A86" w14:textId="77777777" w:rsidR="00D4516D" w:rsidRDefault="00D4516D" w:rsidP="00EC2241">
      <w:pPr>
        <w:tabs>
          <w:tab w:val="left" w:pos="945"/>
        </w:tabs>
        <w:spacing w:after="0" w:line="240" w:lineRule="auto"/>
        <w:ind w:right="102"/>
        <w:jc w:val="both"/>
        <w:rPr>
          <w:rFonts w:ascii="Arial" w:hAnsi="Arial" w:cs="Arial"/>
          <w:b/>
          <w:sz w:val="20"/>
          <w:szCs w:val="20"/>
        </w:rPr>
      </w:pPr>
    </w:p>
    <w:p w14:paraId="2F83498E" w14:textId="77777777" w:rsidR="00695599" w:rsidRDefault="00695599" w:rsidP="00EC2241">
      <w:pPr>
        <w:tabs>
          <w:tab w:val="left" w:pos="945"/>
        </w:tabs>
        <w:spacing w:after="0" w:line="240" w:lineRule="auto"/>
        <w:ind w:right="102"/>
        <w:jc w:val="both"/>
        <w:rPr>
          <w:rFonts w:ascii="Arial" w:hAnsi="Arial" w:cs="Arial"/>
          <w:b/>
          <w:sz w:val="20"/>
          <w:szCs w:val="20"/>
        </w:rPr>
      </w:pPr>
    </w:p>
    <w:p w14:paraId="36127B6C" w14:textId="77777777" w:rsidR="00695599" w:rsidRDefault="00695599" w:rsidP="00EC2241">
      <w:pPr>
        <w:tabs>
          <w:tab w:val="left" w:pos="945"/>
        </w:tabs>
        <w:spacing w:after="0" w:line="240" w:lineRule="auto"/>
        <w:ind w:right="102"/>
        <w:jc w:val="both"/>
        <w:rPr>
          <w:rFonts w:ascii="Arial" w:hAnsi="Arial" w:cs="Arial"/>
          <w:b/>
          <w:sz w:val="20"/>
          <w:szCs w:val="20"/>
        </w:rPr>
      </w:pPr>
    </w:p>
    <w:p w14:paraId="311B9EDE" w14:textId="2FA34ECF" w:rsidR="009D4682" w:rsidRDefault="008415FC" w:rsidP="009D4682">
      <w:pPr>
        <w:widowControl w:val="0"/>
        <w:tabs>
          <w:tab w:val="left" w:pos="945"/>
        </w:tabs>
        <w:autoSpaceDE w:val="0"/>
        <w:autoSpaceDN w:val="0"/>
        <w:spacing w:after="0" w:line="391" w:lineRule="auto"/>
        <w:rPr>
          <w:rFonts w:ascii="Arial" w:eastAsia="Arial MT" w:hAnsi="Arial" w:cs="Arial MT"/>
          <w:b/>
          <w:spacing w:val="-59"/>
          <w:lang w:val="es-ES"/>
        </w:rPr>
      </w:pPr>
      <w:r w:rsidRPr="008415FC">
        <w:rPr>
          <w:rFonts w:ascii="Arial" w:eastAsia="Arial MT" w:hAnsi="Arial" w:cs="Arial MT"/>
          <w:b/>
          <w:lang w:val="es-ES"/>
        </w:rPr>
        <w:t>II)</w:t>
      </w:r>
      <w:r w:rsidRPr="008415FC">
        <w:rPr>
          <w:rFonts w:ascii="Arial" w:eastAsia="Arial MT" w:hAnsi="Arial" w:cs="Arial MT"/>
          <w:b/>
          <w:lang w:val="es-ES"/>
        </w:rPr>
        <w:tab/>
        <w:t>N</w:t>
      </w:r>
      <w:r w:rsidR="009F2CAB">
        <w:rPr>
          <w:rFonts w:ascii="Arial" w:eastAsia="Arial MT" w:hAnsi="Arial" w:cs="Arial MT"/>
          <w:b/>
          <w:lang w:val="es-ES"/>
        </w:rPr>
        <w:t>otas</w:t>
      </w:r>
      <w:r w:rsidRPr="008415FC">
        <w:rPr>
          <w:rFonts w:ascii="Arial" w:eastAsia="Arial MT" w:hAnsi="Arial" w:cs="Arial MT"/>
          <w:b/>
          <w:lang w:val="es-ES"/>
        </w:rPr>
        <w:t xml:space="preserve"> </w:t>
      </w:r>
      <w:r w:rsidR="009F2CAB">
        <w:rPr>
          <w:rFonts w:ascii="Arial" w:eastAsia="Arial MT" w:hAnsi="Arial" w:cs="Arial MT"/>
          <w:b/>
          <w:lang w:val="es-ES"/>
        </w:rPr>
        <w:t xml:space="preserve">al Estado de </w:t>
      </w:r>
      <w:r w:rsidR="00BC3B39">
        <w:rPr>
          <w:rFonts w:ascii="Arial" w:eastAsia="Arial MT" w:hAnsi="Arial" w:cs="Arial MT"/>
          <w:b/>
          <w:lang w:val="es-ES"/>
        </w:rPr>
        <w:t>S</w:t>
      </w:r>
      <w:r w:rsidR="009F2CAB">
        <w:rPr>
          <w:rFonts w:ascii="Arial" w:eastAsia="Arial MT" w:hAnsi="Arial" w:cs="Arial MT"/>
          <w:b/>
          <w:lang w:val="es-ES"/>
        </w:rPr>
        <w:t xml:space="preserve">ituación </w:t>
      </w:r>
    </w:p>
    <w:p w14:paraId="0EC23996" w14:textId="77777777" w:rsidR="00695599" w:rsidRDefault="00695599" w:rsidP="009D4682">
      <w:pPr>
        <w:widowControl w:val="0"/>
        <w:tabs>
          <w:tab w:val="left" w:pos="945"/>
        </w:tabs>
        <w:autoSpaceDE w:val="0"/>
        <w:autoSpaceDN w:val="0"/>
        <w:spacing w:after="0" w:line="391" w:lineRule="auto"/>
        <w:ind w:right="7991"/>
        <w:rPr>
          <w:rFonts w:ascii="Arial" w:eastAsia="Arial MT" w:hAnsi="Arial" w:cs="Arial MT"/>
          <w:b/>
          <w:lang w:val="es-ES"/>
        </w:rPr>
      </w:pPr>
    </w:p>
    <w:p w14:paraId="1FC54B75" w14:textId="05043DC4" w:rsidR="008415FC" w:rsidRPr="008415FC" w:rsidRDefault="008D268D" w:rsidP="009D4682">
      <w:pPr>
        <w:widowControl w:val="0"/>
        <w:tabs>
          <w:tab w:val="left" w:pos="945"/>
        </w:tabs>
        <w:autoSpaceDE w:val="0"/>
        <w:autoSpaceDN w:val="0"/>
        <w:spacing w:after="0" w:line="391" w:lineRule="auto"/>
        <w:ind w:right="7991"/>
        <w:rPr>
          <w:rFonts w:ascii="Arial" w:eastAsia="Arial MT" w:hAnsi="Arial" w:cs="Arial MT"/>
          <w:b/>
          <w:spacing w:val="-59"/>
          <w:lang w:val="es-ES"/>
        </w:rPr>
      </w:pPr>
      <w:r>
        <w:rPr>
          <w:rFonts w:ascii="Arial" w:eastAsia="Arial MT" w:hAnsi="Arial" w:cs="Arial MT"/>
          <w:b/>
          <w:lang w:val="es-ES"/>
        </w:rPr>
        <w:t>Activo</w:t>
      </w:r>
    </w:p>
    <w:p w14:paraId="6EEC97F9" w14:textId="77777777" w:rsidR="008415FC" w:rsidRPr="008415FC" w:rsidRDefault="008415FC" w:rsidP="00B1468F">
      <w:pPr>
        <w:widowControl w:val="0"/>
        <w:numPr>
          <w:ilvl w:val="0"/>
          <w:numId w:val="3"/>
        </w:numPr>
        <w:tabs>
          <w:tab w:val="left" w:pos="578"/>
        </w:tabs>
        <w:autoSpaceDE w:val="0"/>
        <w:autoSpaceDN w:val="0"/>
        <w:spacing w:after="0" w:line="252" w:lineRule="exact"/>
        <w:ind w:left="935" w:hanging="935"/>
        <w:jc w:val="both"/>
        <w:rPr>
          <w:rFonts w:ascii="Arial" w:eastAsia="Arial" w:hAnsi="Arial" w:cs="Arial"/>
          <w:b/>
          <w:bCs/>
          <w:lang w:val="es-ES"/>
        </w:rPr>
      </w:pPr>
      <w:r w:rsidRPr="008415FC">
        <w:rPr>
          <w:rFonts w:ascii="Arial" w:eastAsia="Arial" w:hAnsi="Arial" w:cs="Arial"/>
          <w:b/>
          <w:bCs/>
          <w:lang w:val="es-ES"/>
        </w:rPr>
        <w:t>Efectivo</w:t>
      </w:r>
      <w:r w:rsidRPr="008415FC">
        <w:rPr>
          <w:rFonts w:ascii="Arial" w:eastAsia="Arial" w:hAnsi="Arial" w:cs="Arial"/>
          <w:b/>
          <w:bCs/>
          <w:spacing w:val="-1"/>
          <w:lang w:val="es-ES"/>
        </w:rPr>
        <w:t xml:space="preserve"> </w:t>
      </w:r>
      <w:r w:rsidRPr="008415FC">
        <w:rPr>
          <w:rFonts w:ascii="Arial" w:eastAsia="Arial" w:hAnsi="Arial" w:cs="Arial"/>
          <w:b/>
          <w:bCs/>
          <w:lang w:val="es-ES"/>
        </w:rPr>
        <w:t>y</w:t>
      </w:r>
      <w:r w:rsidRPr="008415FC">
        <w:rPr>
          <w:rFonts w:ascii="Arial" w:eastAsia="Arial" w:hAnsi="Arial" w:cs="Arial"/>
          <w:b/>
          <w:bCs/>
          <w:spacing w:val="-4"/>
          <w:lang w:val="es-ES"/>
        </w:rPr>
        <w:t xml:space="preserve"> </w:t>
      </w:r>
      <w:r w:rsidRPr="008415FC">
        <w:rPr>
          <w:rFonts w:ascii="Arial" w:eastAsia="Arial" w:hAnsi="Arial" w:cs="Arial"/>
          <w:b/>
          <w:bCs/>
          <w:lang w:val="es-ES"/>
        </w:rPr>
        <w:t>Equivalentes</w:t>
      </w:r>
    </w:p>
    <w:p w14:paraId="058F2ECF" w14:textId="0FC42D20" w:rsidR="008415FC" w:rsidRPr="008415FC" w:rsidRDefault="008415FC" w:rsidP="009D4682">
      <w:pPr>
        <w:widowControl w:val="0"/>
        <w:autoSpaceDE w:val="0"/>
        <w:autoSpaceDN w:val="0"/>
        <w:spacing w:before="159" w:after="0" w:line="240" w:lineRule="auto"/>
        <w:ind w:left="580" w:right="49"/>
        <w:jc w:val="both"/>
        <w:rPr>
          <w:rFonts w:ascii="Arial MT" w:eastAsia="Arial MT" w:hAnsi="Arial MT" w:cs="Arial MT"/>
          <w:lang w:val="es-ES"/>
        </w:rPr>
      </w:pPr>
      <w:r w:rsidRPr="008415FC">
        <w:rPr>
          <w:rFonts w:ascii="Arial MT" w:eastAsia="Arial MT" w:hAnsi="Arial MT" w:cs="Arial MT"/>
          <w:lang w:val="es-ES"/>
        </w:rPr>
        <w:t xml:space="preserve">Está presentado por el disponible en los fondos fijos, cuentas bancarias e inversiones temporales a plazo menor a tres meses. Su composición al </w:t>
      </w:r>
      <w:r w:rsidR="00C47846">
        <w:rPr>
          <w:rFonts w:ascii="Arial MT" w:eastAsia="Arial MT" w:hAnsi="Arial MT" w:cs="Arial MT"/>
          <w:lang w:val="es-ES"/>
        </w:rPr>
        <w:t>3</w:t>
      </w:r>
      <w:r w:rsidR="00AA7184">
        <w:rPr>
          <w:rFonts w:ascii="Arial MT" w:eastAsia="Arial MT" w:hAnsi="Arial MT" w:cs="Arial MT"/>
          <w:lang w:val="es-ES"/>
        </w:rPr>
        <w:t>1</w:t>
      </w:r>
      <w:r w:rsidR="007012C7">
        <w:rPr>
          <w:rFonts w:ascii="Arial MT" w:eastAsia="Arial MT" w:hAnsi="Arial MT" w:cs="Arial MT"/>
          <w:lang w:val="es-ES"/>
        </w:rPr>
        <w:t xml:space="preserve"> </w:t>
      </w:r>
      <w:r w:rsidRPr="008415FC">
        <w:rPr>
          <w:rFonts w:ascii="Arial MT" w:eastAsia="Arial MT" w:hAnsi="Arial MT" w:cs="Arial MT"/>
          <w:lang w:val="es-ES"/>
        </w:rPr>
        <w:t>de</w:t>
      </w:r>
      <w:r w:rsidRPr="008415FC">
        <w:rPr>
          <w:rFonts w:ascii="Arial MT" w:eastAsia="Arial MT" w:hAnsi="Arial MT" w:cs="Arial MT"/>
          <w:spacing w:val="-3"/>
          <w:lang w:val="es-ES"/>
        </w:rPr>
        <w:t xml:space="preserve"> </w:t>
      </w:r>
      <w:r w:rsidR="00AA7184">
        <w:rPr>
          <w:rFonts w:ascii="Arial MT" w:eastAsia="Arial MT" w:hAnsi="Arial MT" w:cs="Arial MT"/>
          <w:spacing w:val="-3"/>
          <w:lang w:val="es-ES"/>
        </w:rPr>
        <w:t>octu</w:t>
      </w:r>
      <w:r w:rsidR="003629CF">
        <w:rPr>
          <w:rFonts w:ascii="Arial MT" w:eastAsia="Arial MT" w:hAnsi="Arial MT" w:cs="Arial MT"/>
          <w:spacing w:val="-3"/>
          <w:lang w:val="es-ES"/>
        </w:rPr>
        <w:t>bre</w:t>
      </w:r>
      <w:r w:rsidRPr="008415FC">
        <w:rPr>
          <w:rFonts w:ascii="Arial MT" w:eastAsia="Arial MT" w:hAnsi="Arial MT" w:cs="Arial MT"/>
          <w:spacing w:val="-1"/>
          <w:lang w:val="es-ES"/>
        </w:rPr>
        <w:t xml:space="preserve"> </w:t>
      </w:r>
      <w:r w:rsidRPr="008415FC">
        <w:rPr>
          <w:rFonts w:ascii="Arial MT" w:eastAsia="Arial MT" w:hAnsi="Arial MT" w:cs="Arial MT"/>
          <w:lang w:val="es-ES"/>
        </w:rPr>
        <w:t>de</w:t>
      </w:r>
      <w:r w:rsidRPr="008415FC">
        <w:rPr>
          <w:rFonts w:ascii="Arial MT" w:eastAsia="Arial MT" w:hAnsi="Arial MT" w:cs="Arial MT"/>
          <w:spacing w:val="-3"/>
          <w:lang w:val="es-ES"/>
        </w:rPr>
        <w:t xml:space="preserve"> </w:t>
      </w:r>
      <w:r w:rsidRPr="008415FC">
        <w:rPr>
          <w:rFonts w:ascii="Arial MT" w:eastAsia="Arial MT" w:hAnsi="Arial MT" w:cs="Arial MT"/>
          <w:lang w:val="es-ES"/>
        </w:rPr>
        <w:t>202</w:t>
      </w:r>
      <w:r w:rsidR="0089032D">
        <w:rPr>
          <w:rFonts w:ascii="Arial MT" w:eastAsia="Arial MT" w:hAnsi="Arial MT" w:cs="Arial MT"/>
          <w:lang w:val="es-ES"/>
        </w:rPr>
        <w:t>5</w:t>
      </w:r>
      <w:r w:rsidRPr="008415FC">
        <w:rPr>
          <w:rFonts w:ascii="Arial MT" w:eastAsia="Arial MT" w:hAnsi="Arial MT" w:cs="Arial MT"/>
          <w:spacing w:val="-2"/>
          <w:lang w:val="es-ES"/>
        </w:rPr>
        <w:t xml:space="preserve"> </w:t>
      </w:r>
      <w:r w:rsidRPr="008415FC">
        <w:rPr>
          <w:rFonts w:ascii="Arial MT" w:eastAsia="Arial MT" w:hAnsi="Arial MT" w:cs="Arial MT"/>
          <w:lang w:val="es-ES"/>
        </w:rPr>
        <w:t>y al 31 de diciembre del</w:t>
      </w:r>
      <w:r w:rsidRPr="008415FC">
        <w:rPr>
          <w:rFonts w:ascii="Arial MT" w:eastAsia="Arial MT" w:hAnsi="Arial MT" w:cs="Arial MT"/>
          <w:spacing w:val="-1"/>
          <w:lang w:val="es-ES"/>
        </w:rPr>
        <w:t xml:space="preserve"> </w:t>
      </w:r>
      <w:r w:rsidRPr="008415FC">
        <w:rPr>
          <w:rFonts w:ascii="Arial MT" w:eastAsia="Arial MT" w:hAnsi="Arial MT" w:cs="Arial MT"/>
          <w:lang w:val="es-ES"/>
        </w:rPr>
        <w:t>202</w:t>
      </w:r>
      <w:r w:rsidR="0089032D">
        <w:rPr>
          <w:rFonts w:ascii="Arial MT" w:eastAsia="Arial MT" w:hAnsi="Arial MT" w:cs="Arial MT"/>
          <w:lang w:val="es-ES"/>
        </w:rPr>
        <w:t>4</w:t>
      </w:r>
      <w:r w:rsidRPr="008415FC">
        <w:rPr>
          <w:rFonts w:ascii="Arial MT" w:eastAsia="Arial MT" w:hAnsi="Arial MT" w:cs="Arial MT"/>
          <w:lang w:val="es-ES"/>
        </w:rPr>
        <w:t>, se</w:t>
      </w:r>
      <w:r w:rsidRPr="008415FC">
        <w:rPr>
          <w:rFonts w:ascii="Arial MT" w:eastAsia="Arial MT" w:hAnsi="Arial MT" w:cs="Arial MT"/>
          <w:spacing w:val="-1"/>
          <w:lang w:val="es-ES"/>
        </w:rPr>
        <w:t xml:space="preserve"> </w:t>
      </w:r>
      <w:r w:rsidRPr="008415FC">
        <w:rPr>
          <w:rFonts w:ascii="Arial MT" w:eastAsia="Arial MT" w:hAnsi="Arial MT" w:cs="Arial MT"/>
          <w:lang w:val="es-ES"/>
        </w:rPr>
        <w:t>encuentra integrado</w:t>
      </w:r>
      <w:r w:rsidRPr="008415FC">
        <w:rPr>
          <w:rFonts w:ascii="Arial MT" w:eastAsia="Arial MT" w:hAnsi="Arial MT" w:cs="Arial MT"/>
          <w:spacing w:val="-3"/>
          <w:lang w:val="es-ES"/>
        </w:rPr>
        <w:t xml:space="preserve"> </w:t>
      </w:r>
      <w:r w:rsidRPr="008415FC">
        <w:rPr>
          <w:rFonts w:ascii="Arial MT" w:eastAsia="Arial MT" w:hAnsi="Arial MT" w:cs="Arial MT"/>
          <w:lang w:val="es-ES"/>
        </w:rPr>
        <w:t>de</w:t>
      </w:r>
      <w:r w:rsidRPr="008415FC">
        <w:rPr>
          <w:rFonts w:ascii="Arial MT" w:eastAsia="Arial MT" w:hAnsi="Arial MT" w:cs="Arial MT"/>
          <w:spacing w:val="-2"/>
          <w:lang w:val="es-ES"/>
        </w:rPr>
        <w:t xml:space="preserve"> </w:t>
      </w:r>
      <w:r w:rsidRPr="008415FC">
        <w:rPr>
          <w:rFonts w:ascii="Arial MT" w:eastAsia="Arial MT" w:hAnsi="Arial MT" w:cs="Arial MT"/>
          <w:lang w:val="es-ES"/>
        </w:rPr>
        <w:t>la</w:t>
      </w:r>
      <w:r w:rsidRPr="008415FC">
        <w:rPr>
          <w:rFonts w:ascii="Arial MT" w:eastAsia="Arial MT" w:hAnsi="Arial MT" w:cs="Arial MT"/>
          <w:spacing w:val="-2"/>
          <w:lang w:val="es-ES"/>
        </w:rPr>
        <w:t xml:space="preserve"> </w:t>
      </w:r>
      <w:r w:rsidRPr="008415FC">
        <w:rPr>
          <w:rFonts w:ascii="Arial MT" w:eastAsia="Arial MT" w:hAnsi="Arial MT" w:cs="Arial MT"/>
          <w:lang w:val="es-ES"/>
        </w:rPr>
        <w:t>siguiente</w:t>
      </w:r>
      <w:r w:rsidRPr="008415FC">
        <w:rPr>
          <w:rFonts w:ascii="Arial MT" w:eastAsia="Arial MT" w:hAnsi="Arial MT" w:cs="Arial MT"/>
          <w:spacing w:val="-2"/>
          <w:lang w:val="es-ES"/>
        </w:rPr>
        <w:t xml:space="preserve"> </w:t>
      </w:r>
      <w:r w:rsidRPr="008415FC">
        <w:rPr>
          <w:rFonts w:ascii="Arial MT" w:eastAsia="Arial MT" w:hAnsi="Arial MT" w:cs="Arial MT"/>
          <w:lang w:val="es-ES"/>
        </w:rPr>
        <w:t>manera:</w:t>
      </w:r>
    </w:p>
    <w:p w14:paraId="78835C0C" w14:textId="29F668AA" w:rsidR="008415FC" w:rsidRDefault="008D268D" w:rsidP="00313093">
      <w:pPr>
        <w:tabs>
          <w:tab w:val="left" w:pos="709"/>
          <w:tab w:val="left" w:pos="8100"/>
        </w:tabs>
        <w:rPr>
          <w:lang w:val="es-ES"/>
        </w:rPr>
      </w:pPr>
      <w:r>
        <w:rPr>
          <w:lang w:val="es-ES"/>
        </w:rPr>
        <w:tab/>
      </w:r>
      <w:r w:rsidR="00313093">
        <w:rPr>
          <w:lang w:val="es-ES"/>
        </w:rPr>
        <w:tab/>
      </w:r>
    </w:p>
    <w:p w14:paraId="75E1B383" w14:textId="0DAE091F" w:rsidR="008D268D" w:rsidRPr="00FB4C63" w:rsidRDefault="008D268D" w:rsidP="00567C82">
      <w:pPr>
        <w:shd w:val="clear" w:color="auto" w:fill="FFFFFF" w:themeFill="background1"/>
        <w:jc w:val="center"/>
        <w:rPr>
          <w:b/>
          <w:bCs/>
          <w:lang w:val="es-ES"/>
        </w:rPr>
      </w:pPr>
      <w:r w:rsidRPr="008D268D">
        <w:rPr>
          <w:rFonts w:ascii="Arial" w:hAnsi="Arial" w:cs="Arial"/>
          <w:b/>
        </w:rPr>
        <w:t>CONCEPTO</w:t>
      </w:r>
      <w:r>
        <w:rPr>
          <w:rFonts w:ascii="Arial" w:hAnsi="Arial" w:cs="Arial"/>
          <w:b/>
        </w:rPr>
        <w:tab/>
      </w:r>
      <w:r>
        <w:rPr>
          <w:rFonts w:ascii="Arial" w:hAnsi="Arial" w:cs="Arial"/>
          <w:b/>
        </w:rPr>
        <w:tab/>
      </w:r>
      <w:r>
        <w:rPr>
          <w:rFonts w:ascii="Arial" w:hAnsi="Arial" w:cs="Arial"/>
          <w:b/>
        </w:rPr>
        <w:tab/>
      </w:r>
      <w:r>
        <w:rPr>
          <w:rFonts w:ascii="Arial" w:hAnsi="Arial" w:cs="Arial"/>
          <w:b/>
        </w:rPr>
        <w:tab/>
      </w:r>
      <w:r w:rsidR="006D4A3C">
        <w:rPr>
          <w:rFonts w:ascii="Arial" w:hAnsi="Arial" w:cs="Arial"/>
          <w:b/>
        </w:rPr>
        <w:t xml:space="preserve"> </w:t>
      </w:r>
      <w:r w:rsidRPr="00F81F36">
        <w:rPr>
          <w:rFonts w:ascii="Arial" w:hAnsi="Arial" w:cs="Arial"/>
          <w:b/>
        </w:rPr>
        <w:t>202</w:t>
      </w:r>
      <w:r w:rsidR="002E1A36" w:rsidRPr="00F81F36">
        <w:rPr>
          <w:rFonts w:ascii="Arial" w:hAnsi="Arial" w:cs="Arial"/>
          <w:b/>
        </w:rPr>
        <w:t>5</w:t>
      </w:r>
      <w:r w:rsidRPr="00F81F36">
        <w:rPr>
          <w:rFonts w:ascii="Arial" w:hAnsi="Arial" w:cs="Arial"/>
          <w:b/>
        </w:rPr>
        <w:tab/>
      </w:r>
      <w:r w:rsidRPr="00F81F36">
        <w:rPr>
          <w:rFonts w:ascii="Arial" w:hAnsi="Arial" w:cs="Arial"/>
          <w:b/>
        </w:rPr>
        <w:tab/>
      </w:r>
      <w:r w:rsidRPr="00FB4C63">
        <w:rPr>
          <w:rFonts w:ascii="Arial" w:hAnsi="Arial" w:cs="Arial"/>
          <w:b/>
        </w:rPr>
        <w:t xml:space="preserve">             </w:t>
      </w:r>
      <w:r w:rsidR="006D4A3C" w:rsidRPr="00FB4C63">
        <w:rPr>
          <w:rFonts w:ascii="Arial" w:hAnsi="Arial" w:cs="Arial"/>
          <w:b/>
        </w:rPr>
        <w:t xml:space="preserve">  </w:t>
      </w:r>
      <w:r w:rsidRPr="00FB4C63">
        <w:rPr>
          <w:rFonts w:ascii="Arial" w:hAnsi="Arial" w:cs="Arial"/>
          <w:b/>
        </w:rPr>
        <w:t>202</w:t>
      </w:r>
      <w:r w:rsidR="002E1A36" w:rsidRPr="00FB4C63">
        <w:rPr>
          <w:rFonts w:ascii="Arial" w:hAnsi="Arial" w:cs="Arial"/>
          <w:b/>
        </w:rPr>
        <w:t>4</w:t>
      </w:r>
    </w:p>
    <w:tbl>
      <w:tblPr>
        <w:tblStyle w:val="TableNormal"/>
        <w:tblW w:w="8590" w:type="dxa"/>
        <w:tblInd w:w="624" w:type="dxa"/>
        <w:tblLayout w:type="fixed"/>
        <w:tblLook w:val="01E0" w:firstRow="1" w:lastRow="1" w:firstColumn="1" w:lastColumn="1" w:noHBand="0" w:noVBand="0"/>
      </w:tblPr>
      <w:tblGrid>
        <w:gridCol w:w="2637"/>
        <w:gridCol w:w="3402"/>
        <w:gridCol w:w="2551"/>
      </w:tblGrid>
      <w:tr w:rsidR="00FB4C63" w:rsidRPr="00FB4C63" w14:paraId="092E69BD" w14:textId="77777777" w:rsidTr="00567C82">
        <w:trPr>
          <w:trHeight w:val="268"/>
        </w:trPr>
        <w:tc>
          <w:tcPr>
            <w:tcW w:w="2637" w:type="dxa"/>
          </w:tcPr>
          <w:p w14:paraId="5F0479C4" w14:textId="77777777" w:rsidR="008D268D" w:rsidRPr="00FB4C63" w:rsidRDefault="008D268D" w:rsidP="00F81F36">
            <w:pPr>
              <w:shd w:val="clear" w:color="auto" w:fill="FFFFFF" w:themeFill="background1"/>
              <w:spacing w:before="31" w:line="217" w:lineRule="exact"/>
              <w:ind w:left="50"/>
              <w:rPr>
                <w:rFonts w:ascii="Arial MT" w:eastAsia="Arial MT" w:hAnsi="Arial MT" w:cs="Arial MT"/>
                <w:lang w:val="es-ES"/>
              </w:rPr>
            </w:pPr>
            <w:r w:rsidRPr="00FB4C63">
              <w:rPr>
                <w:rFonts w:ascii="Arial MT" w:eastAsia="Arial MT" w:hAnsi="Arial MT" w:cs="Arial MT"/>
                <w:lang w:val="es-ES"/>
              </w:rPr>
              <w:t>Efectivo</w:t>
            </w:r>
          </w:p>
        </w:tc>
        <w:tc>
          <w:tcPr>
            <w:tcW w:w="3402" w:type="dxa"/>
            <w:shd w:val="clear" w:color="auto" w:fill="FFFFFF" w:themeFill="background1"/>
          </w:tcPr>
          <w:p w14:paraId="49C03C47" w14:textId="4858F745" w:rsidR="008D268D" w:rsidRPr="00FB4C63" w:rsidRDefault="008D268D" w:rsidP="00F81F36">
            <w:pPr>
              <w:shd w:val="clear" w:color="auto" w:fill="FFFFFF" w:themeFill="background1"/>
              <w:spacing w:line="248" w:lineRule="exact"/>
              <w:ind w:right="279"/>
              <w:jc w:val="both"/>
              <w:rPr>
                <w:rFonts w:ascii="Arial MT" w:eastAsia="Arial MT" w:hAnsi="Arial MT" w:cs="Arial MT"/>
                <w:lang w:val="es-ES"/>
              </w:rPr>
            </w:pPr>
            <w:r w:rsidRPr="00FB4C63">
              <w:rPr>
                <w:rFonts w:ascii="Arial MT" w:eastAsia="Arial MT" w:hAnsi="Arial MT" w:cs="Arial MT"/>
                <w:lang w:val="es-ES"/>
              </w:rPr>
              <w:t xml:space="preserve">                    </w:t>
            </w:r>
            <w:r w:rsidR="006D4A3C" w:rsidRPr="00FB4C63">
              <w:rPr>
                <w:rFonts w:ascii="Arial MT" w:eastAsia="Arial MT" w:hAnsi="Arial MT" w:cs="Arial MT"/>
                <w:lang w:val="es-ES"/>
              </w:rPr>
              <w:t xml:space="preserve">  </w:t>
            </w:r>
            <w:r w:rsidRPr="00FB4C63">
              <w:rPr>
                <w:rFonts w:ascii="Arial MT" w:eastAsia="Arial MT" w:hAnsi="Arial MT" w:cs="Arial MT"/>
                <w:lang w:val="es-ES"/>
              </w:rPr>
              <w:t xml:space="preserve">  </w:t>
            </w:r>
            <w:r w:rsidR="004D0418" w:rsidRPr="00FB4C63">
              <w:rPr>
                <w:rFonts w:ascii="Arial MT" w:eastAsia="Arial MT" w:hAnsi="Arial MT" w:cs="Arial MT"/>
                <w:lang w:val="es-ES"/>
              </w:rPr>
              <w:t xml:space="preserve">  </w:t>
            </w:r>
            <w:r w:rsidR="00C47846">
              <w:rPr>
                <w:rFonts w:ascii="Arial MT" w:eastAsia="Arial MT" w:hAnsi="Arial MT" w:cs="Arial MT"/>
                <w:lang w:val="es-ES"/>
              </w:rPr>
              <w:t xml:space="preserve"> </w:t>
            </w:r>
            <w:r w:rsidR="005F3AAF">
              <w:rPr>
                <w:rFonts w:ascii="Arial MT" w:eastAsia="Arial MT" w:hAnsi="Arial MT" w:cs="Arial MT"/>
                <w:lang w:val="es-ES"/>
              </w:rPr>
              <w:t xml:space="preserve"> </w:t>
            </w:r>
            <w:r w:rsidR="00AA7184">
              <w:rPr>
                <w:rFonts w:ascii="Arial MT" w:eastAsia="Arial MT" w:hAnsi="Arial MT" w:cs="Arial MT"/>
                <w:lang w:val="es-ES"/>
              </w:rPr>
              <w:t>41,972,257.06</w:t>
            </w:r>
          </w:p>
        </w:tc>
        <w:tc>
          <w:tcPr>
            <w:tcW w:w="2551" w:type="dxa"/>
          </w:tcPr>
          <w:p w14:paraId="6ED55518" w14:textId="2CF43FB1" w:rsidR="008D268D" w:rsidRPr="00FB4C63" w:rsidRDefault="008D268D" w:rsidP="00567C82">
            <w:pPr>
              <w:shd w:val="clear" w:color="auto" w:fill="FFFFFF" w:themeFill="background1"/>
              <w:spacing w:line="247" w:lineRule="exact"/>
              <w:ind w:right="60"/>
              <w:jc w:val="right"/>
              <w:rPr>
                <w:rFonts w:ascii="Arial MT" w:eastAsia="Arial MT" w:hAnsi="Arial MT" w:cs="Arial MT"/>
                <w:lang w:val="es-ES"/>
              </w:rPr>
            </w:pPr>
            <w:r w:rsidRPr="00FB4C63">
              <w:rPr>
                <w:rFonts w:ascii="Arial MT" w:eastAsia="Arial MT" w:hAnsi="Arial MT" w:cs="Arial MT"/>
                <w:lang w:val="es-ES"/>
              </w:rPr>
              <w:t xml:space="preserve">     </w:t>
            </w:r>
            <w:r w:rsidR="002E1A36" w:rsidRPr="00FB4C63">
              <w:rPr>
                <w:rFonts w:ascii="Arial MT" w:eastAsia="Arial MT" w:hAnsi="Arial MT" w:cs="Arial MT"/>
                <w:lang w:val="es-ES"/>
              </w:rPr>
              <w:t>11</w:t>
            </w:r>
            <w:r w:rsidR="000723ED" w:rsidRPr="00FB4C63">
              <w:rPr>
                <w:rFonts w:ascii="Arial MT" w:eastAsia="Arial MT" w:hAnsi="Arial MT" w:cs="Arial MT"/>
                <w:lang w:val="es-ES"/>
              </w:rPr>
              <w:t>,</w:t>
            </w:r>
            <w:r w:rsidR="002E1A36" w:rsidRPr="00FB4C63">
              <w:rPr>
                <w:rFonts w:ascii="Arial MT" w:eastAsia="Arial MT" w:hAnsi="Arial MT" w:cs="Arial MT"/>
                <w:lang w:val="es-ES"/>
              </w:rPr>
              <w:t>468</w:t>
            </w:r>
            <w:r w:rsidR="000723ED" w:rsidRPr="00FB4C63">
              <w:rPr>
                <w:rFonts w:ascii="Arial MT" w:eastAsia="Arial MT" w:hAnsi="Arial MT" w:cs="Arial MT"/>
                <w:lang w:val="es-ES"/>
              </w:rPr>
              <w:t>,</w:t>
            </w:r>
            <w:r w:rsidR="002E1A36" w:rsidRPr="00FB4C63">
              <w:rPr>
                <w:rFonts w:ascii="Arial MT" w:eastAsia="Arial MT" w:hAnsi="Arial MT" w:cs="Arial MT"/>
                <w:lang w:val="es-ES"/>
              </w:rPr>
              <w:t>94</w:t>
            </w:r>
            <w:r w:rsidR="002F2CAF" w:rsidRPr="00FB4C63">
              <w:rPr>
                <w:rFonts w:ascii="Arial MT" w:eastAsia="Arial MT" w:hAnsi="Arial MT" w:cs="Arial MT"/>
                <w:lang w:val="es-ES"/>
              </w:rPr>
              <w:t>6.6</w:t>
            </w:r>
            <w:r w:rsidR="000C32BF">
              <w:rPr>
                <w:rFonts w:ascii="Arial MT" w:eastAsia="Arial MT" w:hAnsi="Arial MT" w:cs="Arial MT"/>
                <w:lang w:val="es-ES"/>
              </w:rPr>
              <w:t>5</w:t>
            </w:r>
          </w:p>
        </w:tc>
      </w:tr>
      <w:tr w:rsidR="00FB4C63" w:rsidRPr="00FB4C63" w14:paraId="116A64DF" w14:textId="77777777" w:rsidTr="00567C82">
        <w:trPr>
          <w:trHeight w:val="251"/>
        </w:trPr>
        <w:tc>
          <w:tcPr>
            <w:tcW w:w="2637" w:type="dxa"/>
          </w:tcPr>
          <w:p w14:paraId="549B406A" w14:textId="77777777" w:rsidR="008D268D" w:rsidRPr="00FB4C63" w:rsidRDefault="008D268D" w:rsidP="00F81F36">
            <w:pPr>
              <w:shd w:val="clear" w:color="auto" w:fill="FFFFFF" w:themeFill="background1"/>
              <w:spacing w:before="15" w:line="217" w:lineRule="exact"/>
              <w:ind w:left="50"/>
              <w:rPr>
                <w:rFonts w:ascii="Arial MT" w:eastAsia="Arial MT" w:hAnsi="Arial MT" w:cs="Arial MT"/>
                <w:lang w:val="es-ES"/>
              </w:rPr>
            </w:pPr>
            <w:r w:rsidRPr="00FB4C63">
              <w:rPr>
                <w:rFonts w:ascii="Arial MT" w:eastAsia="Arial MT" w:hAnsi="Arial MT" w:cs="Arial MT"/>
                <w:lang w:val="es-ES"/>
              </w:rPr>
              <w:t>Bancos/Tesorería</w:t>
            </w:r>
          </w:p>
        </w:tc>
        <w:tc>
          <w:tcPr>
            <w:tcW w:w="3402" w:type="dxa"/>
            <w:shd w:val="clear" w:color="auto" w:fill="FFFFFF" w:themeFill="background1"/>
          </w:tcPr>
          <w:p w14:paraId="63030AA8" w14:textId="23AEB5F1" w:rsidR="008D268D" w:rsidRPr="00FB4C63" w:rsidRDefault="00AA7184" w:rsidP="0009236F">
            <w:pPr>
              <w:shd w:val="clear" w:color="auto" w:fill="FFFFFF" w:themeFill="background1"/>
              <w:spacing w:line="232" w:lineRule="exact"/>
              <w:ind w:right="281"/>
              <w:jc w:val="right"/>
              <w:rPr>
                <w:rFonts w:ascii="Arial MT" w:eastAsia="Arial MT" w:hAnsi="Arial MT" w:cs="Arial MT"/>
                <w:lang w:val="es-ES"/>
              </w:rPr>
            </w:pPr>
            <w:r>
              <w:rPr>
                <w:rFonts w:ascii="Arial MT" w:eastAsia="Arial MT" w:hAnsi="Arial MT" w:cs="Arial MT"/>
                <w:lang w:val="es-ES"/>
              </w:rPr>
              <w:t>3,210,808,275.06</w:t>
            </w:r>
          </w:p>
        </w:tc>
        <w:tc>
          <w:tcPr>
            <w:tcW w:w="2551" w:type="dxa"/>
          </w:tcPr>
          <w:p w14:paraId="06BCBB4E" w14:textId="46431126" w:rsidR="008D268D" w:rsidRPr="00FB4C63" w:rsidRDefault="00C47846" w:rsidP="00567C82">
            <w:pPr>
              <w:shd w:val="clear" w:color="auto" w:fill="FFFFFF" w:themeFill="background1"/>
              <w:spacing w:line="230" w:lineRule="exact"/>
              <w:ind w:right="60"/>
              <w:jc w:val="right"/>
              <w:rPr>
                <w:rFonts w:ascii="Arial MT" w:eastAsia="Arial MT" w:hAnsi="Arial MT" w:cs="Arial MT"/>
                <w:lang w:val="es-ES"/>
              </w:rPr>
            </w:pPr>
            <w:r>
              <w:rPr>
                <w:rFonts w:ascii="Arial MT" w:eastAsia="Arial MT" w:hAnsi="Arial MT" w:cs="Arial MT"/>
                <w:lang w:val="es-ES"/>
              </w:rPr>
              <w:t>3,374,342,658.25</w:t>
            </w:r>
          </w:p>
        </w:tc>
      </w:tr>
      <w:tr w:rsidR="00FB4C63" w:rsidRPr="00FB4C63" w14:paraId="1EDE5A71" w14:textId="77777777" w:rsidTr="00567C82">
        <w:trPr>
          <w:trHeight w:val="281"/>
        </w:trPr>
        <w:tc>
          <w:tcPr>
            <w:tcW w:w="2637" w:type="dxa"/>
          </w:tcPr>
          <w:p w14:paraId="39AC8811" w14:textId="77777777" w:rsidR="008D268D" w:rsidRPr="00FB4C63" w:rsidRDefault="008D268D" w:rsidP="00F81F36">
            <w:pPr>
              <w:shd w:val="clear" w:color="auto" w:fill="FFFFFF" w:themeFill="background1"/>
              <w:spacing w:before="15" w:line="246" w:lineRule="exact"/>
              <w:ind w:left="50"/>
              <w:rPr>
                <w:rFonts w:ascii="Arial MT" w:eastAsia="Arial MT" w:hAnsi="Arial MT" w:cs="Arial MT"/>
                <w:lang w:val="es-ES"/>
              </w:rPr>
            </w:pPr>
            <w:r w:rsidRPr="00FB4C63">
              <w:rPr>
                <w:rFonts w:ascii="Arial MT" w:eastAsia="Arial MT" w:hAnsi="Arial MT" w:cs="Arial MT"/>
                <w:lang w:val="es-ES"/>
              </w:rPr>
              <w:t>Inversiones</w:t>
            </w:r>
            <w:r w:rsidRPr="00FB4C63">
              <w:rPr>
                <w:rFonts w:ascii="Arial MT" w:eastAsia="Arial MT" w:hAnsi="Arial MT" w:cs="Arial MT"/>
                <w:spacing w:val="1"/>
                <w:lang w:val="es-ES"/>
              </w:rPr>
              <w:t xml:space="preserve"> T</w:t>
            </w:r>
            <w:r w:rsidRPr="00FB4C63">
              <w:rPr>
                <w:rFonts w:ascii="Arial MT" w:eastAsia="Arial MT" w:hAnsi="Arial MT" w:cs="Arial MT"/>
                <w:lang w:val="es-ES"/>
              </w:rPr>
              <w:t>emporales</w:t>
            </w:r>
          </w:p>
        </w:tc>
        <w:tc>
          <w:tcPr>
            <w:tcW w:w="3402" w:type="dxa"/>
            <w:shd w:val="clear" w:color="auto" w:fill="FFFFFF" w:themeFill="background1"/>
          </w:tcPr>
          <w:p w14:paraId="2AECD1D6" w14:textId="017F1BB0" w:rsidR="008D268D" w:rsidRPr="00FB4C63" w:rsidRDefault="008D268D" w:rsidP="00F81F36">
            <w:pPr>
              <w:shd w:val="clear" w:color="auto" w:fill="FFFFFF" w:themeFill="background1"/>
              <w:tabs>
                <w:tab w:val="center" w:pos="914"/>
                <w:tab w:val="right" w:pos="2473"/>
              </w:tabs>
              <w:spacing w:line="233" w:lineRule="exact"/>
              <w:ind w:right="280"/>
              <w:jc w:val="both"/>
              <w:rPr>
                <w:rFonts w:ascii="Arial MT" w:eastAsia="Arial MT" w:hAnsi="Arial MT" w:cs="Arial MT"/>
                <w:u w:val="single"/>
                <w:lang w:val="es-ES"/>
              </w:rPr>
            </w:pPr>
            <w:r w:rsidRPr="00FB4C63">
              <w:rPr>
                <w:rFonts w:ascii="Arial MT" w:eastAsia="Arial MT" w:hAnsi="Arial MT" w:cs="Arial MT"/>
                <w:lang w:val="es-ES"/>
              </w:rPr>
              <w:t xml:space="preserve">                 </w:t>
            </w:r>
            <w:r w:rsidR="006D4A3C" w:rsidRPr="00FB4C63">
              <w:rPr>
                <w:rFonts w:ascii="Arial MT" w:eastAsia="Arial MT" w:hAnsi="Arial MT" w:cs="Arial MT"/>
                <w:lang w:val="es-ES"/>
              </w:rPr>
              <w:t xml:space="preserve">   </w:t>
            </w:r>
            <w:r w:rsidR="00B33320" w:rsidRPr="00FB4C63">
              <w:rPr>
                <w:rFonts w:ascii="Arial MT" w:eastAsia="Arial MT" w:hAnsi="Arial MT" w:cs="Arial MT"/>
                <w:lang w:val="es-ES"/>
              </w:rPr>
              <w:t>____</w:t>
            </w:r>
            <w:r w:rsidR="00E40DBB">
              <w:rPr>
                <w:rFonts w:ascii="Arial MT" w:eastAsia="Arial MT" w:hAnsi="Arial MT" w:cs="Arial MT"/>
                <w:lang w:val="es-ES"/>
              </w:rPr>
              <w:t>_</w:t>
            </w:r>
            <w:r w:rsidRPr="00FB4C63">
              <w:rPr>
                <w:rFonts w:ascii="Arial MT" w:eastAsia="Arial MT" w:hAnsi="Arial MT" w:cs="Arial MT"/>
                <w:u w:val="single"/>
                <w:lang w:val="es-ES"/>
              </w:rPr>
              <w:t>7,083,43</w:t>
            </w:r>
            <w:r w:rsidR="002F2CAF" w:rsidRPr="00FB4C63">
              <w:rPr>
                <w:rFonts w:ascii="Arial MT" w:eastAsia="Arial MT" w:hAnsi="Arial MT" w:cs="Arial MT"/>
                <w:u w:val="single"/>
                <w:lang w:val="es-ES"/>
              </w:rPr>
              <w:t>8.69</w:t>
            </w:r>
            <w:r w:rsidR="006D4A3C" w:rsidRPr="00FB4C63">
              <w:rPr>
                <w:rFonts w:ascii="Arial MT" w:eastAsia="Arial MT" w:hAnsi="Arial MT" w:cs="Arial MT"/>
                <w:u w:val="single"/>
                <w:lang w:val="es-ES"/>
              </w:rPr>
              <w:t xml:space="preserve"> </w:t>
            </w:r>
          </w:p>
        </w:tc>
        <w:tc>
          <w:tcPr>
            <w:tcW w:w="2551" w:type="dxa"/>
          </w:tcPr>
          <w:p w14:paraId="5A3ADA87" w14:textId="7A33CC3B" w:rsidR="008D268D" w:rsidRPr="00FB4C63" w:rsidRDefault="006D4A3C" w:rsidP="00567C82">
            <w:pPr>
              <w:shd w:val="clear" w:color="auto" w:fill="FFFFFF" w:themeFill="background1"/>
              <w:spacing w:line="230" w:lineRule="exact"/>
              <w:ind w:right="60"/>
              <w:jc w:val="right"/>
              <w:rPr>
                <w:rFonts w:ascii="Arial MT" w:eastAsia="Arial MT" w:hAnsi="Arial MT" w:cs="Arial MT"/>
                <w:u w:val="single"/>
                <w:lang w:val="es-ES"/>
              </w:rPr>
            </w:pPr>
            <w:r w:rsidRPr="00FB4C63">
              <w:rPr>
                <w:rFonts w:ascii="Arial MT" w:eastAsia="Arial MT" w:hAnsi="Arial MT" w:cs="Arial MT"/>
                <w:u w:val="single"/>
                <w:lang w:val="es-ES"/>
              </w:rPr>
              <w:t xml:space="preserve">   </w:t>
            </w:r>
            <w:r w:rsidR="008D268D" w:rsidRPr="00FB4C63">
              <w:rPr>
                <w:rFonts w:ascii="Arial MT" w:eastAsia="Arial MT" w:hAnsi="Arial MT" w:cs="Arial MT"/>
                <w:u w:val="single"/>
                <w:lang w:val="es-ES"/>
              </w:rPr>
              <w:t xml:space="preserve">    </w:t>
            </w:r>
            <w:r w:rsidR="00774529" w:rsidRPr="00FB4C63">
              <w:rPr>
                <w:rFonts w:ascii="Arial MT" w:eastAsia="Arial MT" w:hAnsi="Arial MT" w:cs="Arial MT"/>
                <w:u w:val="single"/>
                <w:lang w:val="es-ES"/>
              </w:rPr>
              <w:t>7,083,43</w:t>
            </w:r>
            <w:r w:rsidR="002F2CAF" w:rsidRPr="00FB4C63">
              <w:rPr>
                <w:rFonts w:ascii="Arial MT" w:eastAsia="Arial MT" w:hAnsi="Arial MT" w:cs="Arial MT"/>
                <w:u w:val="single"/>
                <w:lang w:val="es-ES"/>
              </w:rPr>
              <w:t>8.69</w:t>
            </w:r>
          </w:p>
        </w:tc>
      </w:tr>
    </w:tbl>
    <w:p w14:paraId="01087F5E" w14:textId="541089B8" w:rsidR="008D268D" w:rsidRPr="00FB4C63" w:rsidRDefault="009D4682" w:rsidP="00E40DBB">
      <w:pPr>
        <w:widowControl w:val="0"/>
        <w:shd w:val="clear" w:color="auto" w:fill="FFFFFF" w:themeFill="background1"/>
        <w:tabs>
          <w:tab w:val="left" w:pos="8189"/>
          <w:tab w:val="left" w:pos="10098"/>
          <w:tab w:val="left" w:pos="10467"/>
          <w:tab w:val="left" w:pos="11624"/>
        </w:tabs>
        <w:autoSpaceDE w:val="0"/>
        <w:autoSpaceDN w:val="0"/>
        <w:spacing w:after="0" w:line="232" w:lineRule="auto"/>
        <w:rPr>
          <w:rFonts w:ascii="Arial MT" w:eastAsia="Arial MT" w:hAnsi="Arial MT" w:cs="Arial MT"/>
          <w:b/>
          <w:u w:val="double"/>
          <w:lang w:val="es-ES"/>
        </w:rPr>
      </w:pPr>
      <w:r w:rsidRPr="00FB4C63">
        <w:rPr>
          <w:rFonts w:ascii="Arial MT" w:eastAsia="Arial MT" w:hAnsi="Arial MT" w:cs="Arial MT"/>
          <w:b/>
          <w:bCs/>
          <w:lang w:val="es-ES"/>
        </w:rPr>
        <w:t xml:space="preserve">                        </w:t>
      </w:r>
      <w:r w:rsidR="006E0A75" w:rsidRPr="00FB4C63">
        <w:rPr>
          <w:rFonts w:ascii="Arial MT" w:eastAsia="Arial MT" w:hAnsi="Arial MT" w:cs="Arial MT"/>
          <w:b/>
          <w:bCs/>
          <w:lang w:val="es-ES"/>
        </w:rPr>
        <w:t xml:space="preserve">           </w:t>
      </w:r>
      <w:r w:rsidRPr="00FB4C63">
        <w:rPr>
          <w:rFonts w:ascii="Arial MT" w:eastAsia="Arial MT" w:hAnsi="Arial MT" w:cs="Arial MT"/>
          <w:b/>
          <w:bCs/>
          <w:lang w:val="es-ES"/>
        </w:rPr>
        <w:t xml:space="preserve">     </w:t>
      </w:r>
      <w:r w:rsidR="00E40DBB">
        <w:rPr>
          <w:rFonts w:ascii="Arial MT" w:eastAsia="Arial MT" w:hAnsi="Arial MT" w:cs="Arial MT"/>
          <w:b/>
          <w:bCs/>
          <w:lang w:val="es-ES"/>
        </w:rPr>
        <w:t xml:space="preserve">            </w:t>
      </w:r>
      <w:r w:rsidRPr="00FB4C63">
        <w:rPr>
          <w:rFonts w:ascii="Arial MT" w:eastAsia="Arial MT" w:hAnsi="Arial MT" w:cs="Arial MT"/>
          <w:b/>
          <w:bCs/>
          <w:lang w:val="es-ES"/>
        </w:rPr>
        <w:t xml:space="preserve">  </w:t>
      </w:r>
      <w:r w:rsidR="008D268D" w:rsidRPr="00FB4C63">
        <w:rPr>
          <w:rFonts w:ascii="Arial MT" w:eastAsia="Arial MT" w:hAnsi="Arial MT" w:cs="Arial MT"/>
          <w:b/>
          <w:bCs/>
          <w:lang w:val="es-ES"/>
        </w:rPr>
        <w:t>Total</w:t>
      </w:r>
      <w:r w:rsidR="006D4A3C" w:rsidRPr="00FB4C63">
        <w:rPr>
          <w:rFonts w:ascii="Arial MT" w:eastAsia="Arial MT" w:hAnsi="Arial MT" w:cs="Arial MT"/>
          <w:b/>
          <w:bCs/>
          <w:lang w:val="es-ES"/>
        </w:rPr>
        <w:t xml:space="preserve">     </w:t>
      </w:r>
      <w:r w:rsidR="006E0A75" w:rsidRPr="00FB4C63">
        <w:rPr>
          <w:rFonts w:ascii="Arial MT" w:eastAsia="Arial MT" w:hAnsi="Arial MT" w:cs="Arial MT"/>
          <w:b/>
          <w:bCs/>
          <w:lang w:val="es-ES"/>
        </w:rPr>
        <w:t xml:space="preserve">    </w:t>
      </w:r>
      <w:r w:rsidR="00E40DBB">
        <w:rPr>
          <w:rFonts w:ascii="Arial MT" w:eastAsia="Arial MT" w:hAnsi="Arial MT" w:cs="Arial MT"/>
          <w:b/>
          <w:bCs/>
          <w:lang w:val="es-ES"/>
        </w:rPr>
        <w:t xml:space="preserve"> </w:t>
      </w:r>
      <w:r w:rsidR="008D268D" w:rsidRPr="00FB4C63">
        <w:rPr>
          <w:rFonts w:ascii="Arial MT" w:eastAsia="Arial MT" w:hAnsi="Arial MT" w:cs="Arial MT"/>
          <w:b/>
          <w:bCs/>
          <w:lang w:val="es-ES"/>
        </w:rPr>
        <w:t xml:space="preserve"> </w:t>
      </w:r>
      <w:r w:rsidR="008D268D" w:rsidRPr="00FB4C63">
        <w:rPr>
          <w:rFonts w:ascii="Arial MT" w:eastAsia="Arial MT" w:hAnsi="Arial MT" w:cs="Arial MT"/>
          <w:b/>
          <w:bCs/>
          <w:u w:val="single"/>
          <w:lang w:val="es-ES"/>
        </w:rPr>
        <w:t xml:space="preserve">$ </w:t>
      </w:r>
      <w:r w:rsidR="00AA7184">
        <w:rPr>
          <w:rFonts w:ascii="Arial MT" w:eastAsia="Arial MT" w:hAnsi="Arial MT" w:cs="Arial MT"/>
          <w:b/>
          <w:bCs/>
          <w:u w:val="single"/>
          <w:lang w:val="es-ES"/>
        </w:rPr>
        <w:t>3,259,863,970.81</w:t>
      </w:r>
      <w:r w:rsidR="00567C82" w:rsidRPr="00FB4C63">
        <w:rPr>
          <w:rFonts w:ascii="Arial MT" w:eastAsia="Arial MT" w:hAnsi="Arial MT" w:cs="Arial MT"/>
          <w:b/>
          <w:bCs/>
          <w:shd w:val="clear" w:color="auto" w:fill="FFFFFF" w:themeFill="background1"/>
          <w:lang w:val="es-ES"/>
        </w:rPr>
        <w:t xml:space="preserve">           </w:t>
      </w:r>
      <w:r w:rsidR="00066A98" w:rsidRPr="00FB4C63">
        <w:rPr>
          <w:rFonts w:ascii="Arial MT" w:eastAsia="Arial MT" w:hAnsi="Arial MT" w:cs="Arial MT"/>
          <w:b/>
          <w:position w:val="-5"/>
          <w:shd w:val="clear" w:color="auto" w:fill="FFFFFF" w:themeFill="background1"/>
          <w:lang w:val="es-ES"/>
        </w:rPr>
        <w:t xml:space="preserve">  </w:t>
      </w:r>
      <w:r w:rsidR="008337D4" w:rsidRPr="00FB4C63">
        <w:rPr>
          <w:rFonts w:ascii="Arial MT" w:eastAsia="Arial MT" w:hAnsi="Arial MT" w:cs="Arial MT"/>
          <w:b/>
          <w:bCs/>
          <w:u w:val="single"/>
          <w:shd w:val="clear" w:color="auto" w:fill="FFFFFF" w:themeFill="background1"/>
          <w:lang w:val="es-ES"/>
        </w:rPr>
        <w:t>$</w:t>
      </w:r>
      <w:r w:rsidR="008337D4" w:rsidRPr="00FB4C63">
        <w:rPr>
          <w:rFonts w:ascii="Arial MT" w:eastAsia="Arial MT" w:hAnsi="Arial MT" w:cs="Arial MT"/>
          <w:b/>
          <w:bCs/>
          <w:u w:val="single"/>
          <w:lang w:val="es-ES"/>
        </w:rPr>
        <w:t xml:space="preserve"> </w:t>
      </w:r>
      <w:r w:rsidR="00C47846">
        <w:rPr>
          <w:rFonts w:ascii="Arial MT" w:eastAsia="Arial MT" w:hAnsi="Arial MT" w:cs="Arial MT"/>
          <w:b/>
          <w:bCs/>
          <w:u w:val="single"/>
          <w:lang w:val="es-ES"/>
        </w:rPr>
        <w:t>3,392,895,043.59</w:t>
      </w:r>
    </w:p>
    <w:p w14:paraId="53185223" w14:textId="77777777" w:rsidR="005F63BF" w:rsidRDefault="005F63BF" w:rsidP="00F81F36">
      <w:pPr>
        <w:shd w:val="clear" w:color="auto" w:fill="FFFFFF" w:themeFill="background1"/>
        <w:rPr>
          <w:lang w:val="es-ES"/>
        </w:rPr>
      </w:pPr>
    </w:p>
    <w:p w14:paraId="0346DFE8" w14:textId="77777777" w:rsidR="00BD44DB" w:rsidRDefault="00BD44DB" w:rsidP="00F81F36">
      <w:pPr>
        <w:shd w:val="clear" w:color="auto" w:fill="FFFFFF" w:themeFill="background1"/>
        <w:rPr>
          <w:lang w:val="es-ES"/>
        </w:rPr>
      </w:pPr>
    </w:p>
    <w:p w14:paraId="206937EA" w14:textId="77777777" w:rsidR="00695599" w:rsidRDefault="00695599" w:rsidP="00F81F36">
      <w:pPr>
        <w:shd w:val="clear" w:color="auto" w:fill="FFFFFF" w:themeFill="background1"/>
        <w:rPr>
          <w:lang w:val="es-ES"/>
        </w:rPr>
      </w:pPr>
    </w:p>
    <w:p w14:paraId="3FE4DA63" w14:textId="77777777" w:rsidR="00695599" w:rsidRDefault="00695599" w:rsidP="00F81F36">
      <w:pPr>
        <w:shd w:val="clear" w:color="auto" w:fill="FFFFFF" w:themeFill="background1"/>
        <w:rPr>
          <w:lang w:val="es-ES"/>
        </w:rPr>
      </w:pPr>
    </w:p>
    <w:p w14:paraId="53F2833C" w14:textId="77777777" w:rsidR="00695599" w:rsidRPr="00FB4C63" w:rsidRDefault="00695599" w:rsidP="00F81F36">
      <w:pPr>
        <w:shd w:val="clear" w:color="auto" w:fill="FFFFFF" w:themeFill="background1"/>
        <w:rPr>
          <w:lang w:val="es-ES"/>
        </w:rPr>
      </w:pPr>
    </w:p>
    <w:p w14:paraId="400B7EB9" w14:textId="5C1CFB07" w:rsidR="009D4682" w:rsidRPr="00BD44DB" w:rsidRDefault="009D4682" w:rsidP="00B1468F">
      <w:pPr>
        <w:pStyle w:val="Ttulo1"/>
        <w:numPr>
          <w:ilvl w:val="0"/>
          <w:numId w:val="3"/>
        </w:numPr>
        <w:shd w:val="clear" w:color="auto" w:fill="FFFFFF" w:themeFill="background1"/>
        <w:tabs>
          <w:tab w:val="left" w:pos="567"/>
        </w:tabs>
        <w:spacing w:before="213"/>
        <w:ind w:left="0" w:firstLine="0"/>
        <w:rPr>
          <w:rFonts w:ascii="Arial MT" w:hAnsi="Arial MT"/>
        </w:rPr>
      </w:pPr>
      <w:r w:rsidRPr="00BD44DB">
        <w:rPr>
          <w:rFonts w:ascii="Arial MT" w:hAnsi="Arial MT"/>
        </w:rPr>
        <w:t xml:space="preserve"> Derechos</w:t>
      </w:r>
      <w:r w:rsidRPr="00BD44DB">
        <w:rPr>
          <w:rFonts w:ascii="Arial MT" w:hAnsi="Arial MT"/>
          <w:spacing w:val="-2"/>
        </w:rPr>
        <w:t xml:space="preserve"> </w:t>
      </w:r>
      <w:r w:rsidRPr="00BD44DB">
        <w:rPr>
          <w:rFonts w:ascii="Arial MT" w:hAnsi="Arial MT"/>
        </w:rPr>
        <w:t>a Recibir</w:t>
      </w:r>
      <w:r w:rsidRPr="00BD44DB">
        <w:rPr>
          <w:rFonts w:ascii="Arial MT" w:hAnsi="Arial MT"/>
          <w:spacing w:val="-2"/>
        </w:rPr>
        <w:t xml:space="preserve"> </w:t>
      </w:r>
      <w:r w:rsidRPr="00BD44DB">
        <w:rPr>
          <w:rFonts w:ascii="Arial MT" w:hAnsi="Arial MT"/>
        </w:rPr>
        <w:t>Efectivo</w:t>
      </w:r>
      <w:r w:rsidRPr="00BD44DB">
        <w:rPr>
          <w:rFonts w:ascii="Arial MT" w:hAnsi="Arial MT"/>
          <w:spacing w:val="-1"/>
        </w:rPr>
        <w:t xml:space="preserve"> </w:t>
      </w:r>
      <w:r w:rsidRPr="00BD44DB">
        <w:rPr>
          <w:rFonts w:ascii="Arial MT" w:hAnsi="Arial MT"/>
        </w:rPr>
        <w:t>y</w:t>
      </w:r>
      <w:r w:rsidRPr="00BD44DB">
        <w:rPr>
          <w:rFonts w:ascii="Arial MT" w:hAnsi="Arial MT"/>
          <w:spacing w:val="-5"/>
        </w:rPr>
        <w:t xml:space="preserve"> </w:t>
      </w:r>
      <w:r w:rsidRPr="00BD44DB">
        <w:rPr>
          <w:rFonts w:ascii="Arial MT" w:hAnsi="Arial MT"/>
        </w:rPr>
        <w:t>Equivalentes</w:t>
      </w:r>
    </w:p>
    <w:p w14:paraId="1409650A" w14:textId="77777777" w:rsidR="009D4682" w:rsidRPr="00F81F36" w:rsidRDefault="009D4682" w:rsidP="00B1468F">
      <w:pPr>
        <w:pStyle w:val="Textoindependiente"/>
        <w:shd w:val="clear" w:color="auto" w:fill="FFFFFF" w:themeFill="background1"/>
        <w:tabs>
          <w:tab w:val="left" w:pos="426"/>
        </w:tabs>
        <w:spacing w:before="8"/>
        <w:rPr>
          <w:rFonts w:ascii="Arial"/>
          <w:b/>
          <w:sz w:val="19"/>
        </w:rPr>
      </w:pPr>
    </w:p>
    <w:p w14:paraId="4775DE57" w14:textId="0C90310C" w:rsidR="009D4682" w:rsidRPr="00BD44DB" w:rsidRDefault="00B1468F" w:rsidP="00B1468F">
      <w:pPr>
        <w:shd w:val="clear" w:color="auto" w:fill="FFFFFF" w:themeFill="background1"/>
        <w:tabs>
          <w:tab w:val="left" w:pos="567"/>
        </w:tabs>
        <w:rPr>
          <w:rFonts w:ascii="Arial MT" w:hAnsi="Arial MT"/>
          <w:b/>
        </w:rPr>
      </w:pPr>
      <w:r>
        <w:rPr>
          <w:rFonts w:ascii="Arial MT" w:hAnsi="Arial MT"/>
          <w:b/>
        </w:rPr>
        <w:t xml:space="preserve">          </w:t>
      </w:r>
      <w:r w:rsidR="00BD44DB" w:rsidRPr="00BD44DB">
        <w:rPr>
          <w:rFonts w:ascii="Arial MT" w:hAnsi="Arial MT"/>
          <w:b/>
        </w:rPr>
        <w:t>2.1.-</w:t>
      </w:r>
      <w:r w:rsidR="009D4682" w:rsidRPr="00BD44DB">
        <w:rPr>
          <w:rFonts w:ascii="Arial MT" w:hAnsi="Arial MT"/>
          <w:b/>
        </w:rPr>
        <w:t>Cuentas</w:t>
      </w:r>
      <w:r w:rsidR="009D4682" w:rsidRPr="00BD44DB">
        <w:rPr>
          <w:rFonts w:ascii="Arial MT" w:hAnsi="Arial MT"/>
          <w:b/>
          <w:spacing w:val="-1"/>
        </w:rPr>
        <w:t xml:space="preserve"> </w:t>
      </w:r>
      <w:r w:rsidR="009D4682" w:rsidRPr="00BD44DB">
        <w:rPr>
          <w:rFonts w:ascii="Arial MT" w:hAnsi="Arial MT"/>
          <w:b/>
        </w:rPr>
        <w:t>por</w:t>
      </w:r>
      <w:r w:rsidR="009D4682" w:rsidRPr="00BD44DB">
        <w:rPr>
          <w:rFonts w:ascii="Arial MT" w:hAnsi="Arial MT"/>
          <w:b/>
          <w:spacing w:val="-1"/>
        </w:rPr>
        <w:t xml:space="preserve"> </w:t>
      </w:r>
      <w:r w:rsidR="009D4682" w:rsidRPr="00BD44DB">
        <w:rPr>
          <w:rFonts w:ascii="Arial MT" w:hAnsi="Arial MT"/>
          <w:b/>
        </w:rPr>
        <w:t>Cobrar</w:t>
      </w:r>
      <w:r w:rsidR="009D4682" w:rsidRPr="00BD44DB">
        <w:rPr>
          <w:rFonts w:ascii="Arial MT" w:hAnsi="Arial MT"/>
          <w:b/>
          <w:spacing w:val="-1"/>
        </w:rPr>
        <w:t xml:space="preserve"> </w:t>
      </w:r>
      <w:r w:rsidR="009D4682" w:rsidRPr="00BD44DB">
        <w:rPr>
          <w:rFonts w:ascii="Arial MT" w:hAnsi="Arial MT"/>
          <w:b/>
        </w:rPr>
        <w:t>a</w:t>
      </w:r>
      <w:r w:rsidR="009D4682" w:rsidRPr="00BD44DB">
        <w:rPr>
          <w:rFonts w:ascii="Arial MT" w:hAnsi="Arial MT"/>
          <w:b/>
          <w:spacing w:val="-2"/>
        </w:rPr>
        <w:t xml:space="preserve"> </w:t>
      </w:r>
      <w:r w:rsidR="009D4682" w:rsidRPr="00BD44DB">
        <w:rPr>
          <w:rFonts w:ascii="Arial MT" w:hAnsi="Arial MT"/>
          <w:b/>
        </w:rPr>
        <w:t>Corto Plazo</w:t>
      </w:r>
    </w:p>
    <w:p w14:paraId="4038AD11" w14:textId="493DA16B" w:rsidR="004E68CF" w:rsidRDefault="009D4682" w:rsidP="00994D6A">
      <w:pPr>
        <w:pStyle w:val="Textoindependiente"/>
        <w:shd w:val="clear" w:color="auto" w:fill="FFFFFF" w:themeFill="background1"/>
        <w:tabs>
          <w:tab w:val="left" w:pos="9639"/>
          <w:tab w:val="left" w:pos="9781"/>
        </w:tabs>
        <w:ind w:left="567" w:right="49" w:hanging="28"/>
        <w:jc w:val="both"/>
      </w:pPr>
      <w:r w:rsidRPr="00F81F36">
        <w:t xml:space="preserve">Los adeudos de los contribuyentes se reconocen como ingreso cuando se reciben efectivamente, por lo que al </w:t>
      </w:r>
      <w:r w:rsidR="00455E26">
        <w:t>3</w:t>
      </w:r>
      <w:r w:rsidR="00AA7184">
        <w:t>1</w:t>
      </w:r>
      <w:r w:rsidR="00EA5A17">
        <w:t xml:space="preserve"> de </w:t>
      </w:r>
      <w:r w:rsidR="00AA7184">
        <w:t>octu</w:t>
      </w:r>
      <w:r w:rsidR="003148BB">
        <w:t>bre</w:t>
      </w:r>
      <w:r w:rsidRPr="00F81F36">
        <w:rPr>
          <w:spacing w:val="-1"/>
        </w:rPr>
        <w:t xml:space="preserve"> </w:t>
      </w:r>
      <w:r w:rsidRPr="00F81F36">
        <w:t>de 202</w:t>
      </w:r>
      <w:r w:rsidR="0093506F" w:rsidRPr="00F81F36">
        <w:t>5</w:t>
      </w:r>
      <w:r w:rsidRPr="00F81F36">
        <w:t xml:space="preserve"> y</w:t>
      </w:r>
      <w:r w:rsidRPr="00F81F36">
        <w:rPr>
          <w:spacing w:val="2"/>
        </w:rPr>
        <w:t xml:space="preserve"> 202</w:t>
      </w:r>
      <w:r w:rsidR="0093506F" w:rsidRPr="00F81F36">
        <w:rPr>
          <w:spacing w:val="2"/>
        </w:rPr>
        <w:t>4</w:t>
      </w:r>
      <w:r w:rsidRPr="00F81F36">
        <w:rPr>
          <w:spacing w:val="2"/>
        </w:rPr>
        <w:t xml:space="preserve"> </w:t>
      </w:r>
      <w:r w:rsidRPr="00F81F36">
        <w:t>el</w:t>
      </w:r>
      <w:r w:rsidRPr="00F81F36">
        <w:rPr>
          <w:spacing w:val="-2"/>
        </w:rPr>
        <w:t xml:space="preserve"> </w:t>
      </w:r>
      <w:r w:rsidRPr="00F81F36">
        <w:t>rubro de</w:t>
      </w:r>
      <w:r w:rsidRPr="00F81F36">
        <w:rPr>
          <w:spacing w:val="-1"/>
        </w:rPr>
        <w:t xml:space="preserve"> </w:t>
      </w:r>
      <w:r w:rsidRPr="00F81F36">
        <w:t>Derechos</w:t>
      </w:r>
      <w:r w:rsidRPr="00F81F36">
        <w:rPr>
          <w:spacing w:val="1"/>
        </w:rPr>
        <w:t xml:space="preserve"> </w:t>
      </w:r>
      <w:r w:rsidRPr="00F81F36">
        <w:t>a Recibir</w:t>
      </w:r>
      <w:r w:rsidRPr="00F81F36">
        <w:rPr>
          <w:spacing w:val="4"/>
        </w:rPr>
        <w:t xml:space="preserve"> </w:t>
      </w:r>
      <w:r w:rsidRPr="00F81F36">
        <w:t>Efectivo</w:t>
      </w:r>
      <w:r w:rsidRPr="00F81F36">
        <w:rPr>
          <w:spacing w:val="1"/>
        </w:rPr>
        <w:t xml:space="preserve"> </w:t>
      </w:r>
      <w:r w:rsidRPr="00F81F36">
        <w:t>y</w:t>
      </w:r>
      <w:r w:rsidRPr="00F81F36">
        <w:rPr>
          <w:spacing w:val="1"/>
        </w:rPr>
        <w:t xml:space="preserve"> </w:t>
      </w:r>
      <w:r w:rsidRPr="00F81F36">
        <w:t>Equivalentes se</w:t>
      </w:r>
      <w:r w:rsidRPr="00F81F36">
        <w:rPr>
          <w:spacing w:val="3"/>
        </w:rPr>
        <w:t xml:space="preserve"> </w:t>
      </w:r>
      <w:r w:rsidRPr="00F81F36">
        <w:t>integra</w:t>
      </w:r>
      <w:r w:rsidRPr="00F81F36">
        <w:rPr>
          <w:spacing w:val="1"/>
        </w:rPr>
        <w:t xml:space="preserve"> </w:t>
      </w:r>
      <w:r w:rsidRPr="00F81F36">
        <w:t>como</w:t>
      </w:r>
      <w:r w:rsidRPr="00F81F36">
        <w:rPr>
          <w:spacing w:val="1"/>
        </w:rPr>
        <w:t xml:space="preserve"> </w:t>
      </w:r>
      <w:r w:rsidRPr="00F81F36">
        <w:t>sigue:</w:t>
      </w:r>
    </w:p>
    <w:p w14:paraId="7200B0B4" w14:textId="77777777" w:rsidR="008467A4" w:rsidRPr="00F81F36" w:rsidRDefault="008467A4" w:rsidP="00F81F36">
      <w:pPr>
        <w:shd w:val="clear" w:color="auto" w:fill="FFFFFF" w:themeFill="background1"/>
        <w:rPr>
          <w:lang w:val="es-ES"/>
        </w:rPr>
      </w:pPr>
    </w:p>
    <w:tbl>
      <w:tblPr>
        <w:tblStyle w:val="TableNormal"/>
        <w:tblW w:w="9301" w:type="dxa"/>
        <w:tblLayout w:type="fixed"/>
        <w:tblLook w:val="01E0" w:firstRow="1" w:lastRow="1" w:firstColumn="1" w:lastColumn="1" w:noHBand="0" w:noVBand="0"/>
      </w:tblPr>
      <w:tblGrid>
        <w:gridCol w:w="4395"/>
        <w:gridCol w:w="359"/>
        <w:gridCol w:w="2421"/>
        <w:gridCol w:w="142"/>
        <w:gridCol w:w="1984"/>
      </w:tblGrid>
      <w:tr w:rsidR="009D4682" w:rsidRPr="00F81F36" w14:paraId="79BD0F5A" w14:textId="77777777" w:rsidTr="009D4682">
        <w:trPr>
          <w:trHeight w:val="551"/>
        </w:trPr>
        <w:tc>
          <w:tcPr>
            <w:tcW w:w="4754" w:type="dxa"/>
            <w:gridSpan w:val="2"/>
          </w:tcPr>
          <w:p w14:paraId="3A38D5D2" w14:textId="77777777" w:rsidR="009D4682" w:rsidRPr="00F81F36" w:rsidRDefault="009D4682" w:rsidP="00F81F36">
            <w:pPr>
              <w:pStyle w:val="TableParagraph"/>
              <w:shd w:val="clear" w:color="auto" w:fill="FFFFFF" w:themeFill="background1"/>
              <w:spacing w:before="3" w:line="240" w:lineRule="auto"/>
              <w:jc w:val="left"/>
              <w:rPr>
                <w:sz w:val="26"/>
              </w:rPr>
            </w:pPr>
          </w:p>
          <w:p w14:paraId="316FA5DE" w14:textId="77777777" w:rsidR="009D4682" w:rsidRPr="00F81F36" w:rsidRDefault="009D4682" w:rsidP="00F81F36">
            <w:pPr>
              <w:pStyle w:val="TableParagraph"/>
              <w:shd w:val="clear" w:color="auto" w:fill="FFFFFF" w:themeFill="background1"/>
              <w:spacing w:line="229" w:lineRule="exact"/>
              <w:ind w:left="50"/>
              <w:jc w:val="left"/>
              <w:rPr>
                <w:b/>
              </w:rPr>
            </w:pPr>
            <w:r w:rsidRPr="00F81F36">
              <w:rPr>
                <w:b/>
              </w:rPr>
              <w:t>Cuentas</w:t>
            </w:r>
            <w:r w:rsidRPr="00F81F36">
              <w:rPr>
                <w:b/>
                <w:spacing w:val="-1"/>
              </w:rPr>
              <w:t xml:space="preserve"> </w:t>
            </w:r>
            <w:r w:rsidRPr="00F81F36">
              <w:rPr>
                <w:b/>
              </w:rPr>
              <w:t>por</w:t>
            </w:r>
            <w:r w:rsidRPr="00F81F36">
              <w:rPr>
                <w:b/>
                <w:spacing w:val="-1"/>
              </w:rPr>
              <w:t xml:space="preserve"> </w:t>
            </w:r>
            <w:r w:rsidRPr="00F81F36">
              <w:rPr>
                <w:b/>
              </w:rPr>
              <w:t>Cobrar</w:t>
            </w:r>
            <w:r w:rsidRPr="00F81F36">
              <w:rPr>
                <w:b/>
                <w:spacing w:val="-1"/>
              </w:rPr>
              <w:t xml:space="preserve"> </w:t>
            </w:r>
            <w:r w:rsidRPr="00F81F36">
              <w:rPr>
                <w:b/>
              </w:rPr>
              <w:t>a</w:t>
            </w:r>
            <w:r w:rsidRPr="00F81F36">
              <w:rPr>
                <w:b/>
                <w:spacing w:val="-2"/>
              </w:rPr>
              <w:t xml:space="preserve"> </w:t>
            </w:r>
            <w:r w:rsidRPr="00F81F36">
              <w:rPr>
                <w:b/>
              </w:rPr>
              <w:t>Corto Plazo:</w:t>
            </w:r>
          </w:p>
        </w:tc>
        <w:tc>
          <w:tcPr>
            <w:tcW w:w="2421" w:type="dxa"/>
          </w:tcPr>
          <w:p w14:paraId="233B018E" w14:textId="5CE14E8B" w:rsidR="009D4682" w:rsidRPr="00F81F36" w:rsidRDefault="009D4682" w:rsidP="00F81F36">
            <w:pPr>
              <w:pStyle w:val="TableParagraph"/>
              <w:shd w:val="clear" w:color="auto" w:fill="FFFFFF" w:themeFill="background1"/>
              <w:spacing w:line="247" w:lineRule="exact"/>
              <w:ind w:left="1389"/>
              <w:jc w:val="left"/>
              <w:rPr>
                <w:b/>
              </w:rPr>
            </w:pPr>
            <w:r w:rsidRPr="00F81F36">
              <w:rPr>
                <w:b/>
              </w:rPr>
              <w:t>202</w:t>
            </w:r>
            <w:r w:rsidR="00CC4A48" w:rsidRPr="00F81F36">
              <w:rPr>
                <w:b/>
              </w:rPr>
              <w:t>5</w:t>
            </w:r>
          </w:p>
        </w:tc>
        <w:tc>
          <w:tcPr>
            <w:tcW w:w="2126" w:type="dxa"/>
            <w:gridSpan w:val="2"/>
          </w:tcPr>
          <w:p w14:paraId="29B75823" w14:textId="6E4F6A43" w:rsidR="009D4682" w:rsidRPr="002D20F1" w:rsidRDefault="009D4682" w:rsidP="00F81F36">
            <w:pPr>
              <w:pStyle w:val="TableParagraph"/>
              <w:shd w:val="clear" w:color="auto" w:fill="FFFFFF" w:themeFill="background1"/>
              <w:spacing w:before="2" w:line="240" w:lineRule="auto"/>
              <w:ind w:left="711" w:right="634"/>
              <w:jc w:val="center"/>
              <w:rPr>
                <w:b/>
              </w:rPr>
            </w:pPr>
            <w:r w:rsidRPr="002D20F1">
              <w:rPr>
                <w:b/>
              </w:rPr>
              <w:t>202</w:t>
            </w:r>
            <w:r w:rsidR="00CC4A48" w:rsidRPr="002D20F1">
              <w:rPr>
                <w:b/>
              </w:rPr>
              <w:t>4</w:t>
            </w:r>
          </w:p>
        </w:tc>
      </w:tr>
      <w:tr w:rsidR="009D4682" w:rsidRPr="00F81F36" w14:paraId="30975282" w14:textId="77777777" w:rsidTr="002F2CAF">
        <w:trPr>
          <w:trHeight w:val="253"/>
        </w:trPr>
        <w:tc>
          <w:tcPr>
            <w:tcW w:w="4395" w:type="dxa"/>
          </w:tcPr>
          <w:p w14:paraId="6502EB53" w14:textId="77777777" w:rsidR="009D4682" w:rsidRPr="00F81F36" w:rsidRDefault="009D4682" w:rsidP="00F81F36">
            <w:pPr>
              <w:pStyle w:val="TableParagraph"/>
              <w:shd w:val="clear" w:color="auto" w:fill="FFFFFF" w:themeFill="background1"/>
              <w:spacing w:before="5" w:line="229" w:lineRule="exact"/>
              <w:ind w:left="50"/>
              <w:jc w:val="left"/>
            </w:pPr>
            <w:r w:rsidRPr="00F81F36">
              <w:t>Préstamos</w:t>
            </w:r>
            <w:r w:rsidRPr="00F81F36">
              <w:rPr>
                <w:spacing w:val="-1"/>
              </w:rPr>
              <w:t xml:space="preserve"> </w:t>
            </w:r>
            <w:r w:rsidRPr="00F81F36">
              <w:t>a</w:t>
            </w:r>
            <w:r w:rsidRPr="00F81F36">
              <w:rPr>
                <w:spacing w:val="-5"/>
              </w:rPr>
              <w:t xml:space="preserve"> </w:t>
            </w:r>
            <w:r w:rsidRPr="00F81F36">
              <w:t>Organismos e</w:t>
            </w:r>
            <w:r w:rsidRPr="00F81F36">
              <w:rPr>
                <w:spacing w:val="-4"/>
              </w:rPr>
              <w:t xml:space="preserve"> </w:t>
            </w:r>
            <w:r w:rsidRPr="00F81F36">
              <w:t>Instituciones</w:t>
            </w:r>
          </w:p>
        </w:tc>
        <w:tc>
          <w:tcPr>
            <w:tcW w:w="2780" w:type="dxa"/>
            <w:gridSpan w:val="2"/>
            <w:shd w:val="clear" w:color="auto" w:fill="FFFF00"/>
          </w:tcPr>
          <w:p w14:paraId="3C0AC444" w14:textId="658334A9" w:rsidR="009D4682" w:rsidRPr="00F81F36" w:rsidRDefault="009D4682" w:rsidP="00F81F36">
            <w:pPr>
              <w:shd w:val="clear" w:color="auto" w:fill="FFFFFF" w:themeFill="background1"/>
              <w:ind w:right="-1"/>
              <w:jc w:val="both"/>
              <w:rPr>
                <w:rFonts w:ascii="Arial MT" w:eastAsia="Times New Roman" w:hAnsi="Arial MT" w:cs="Calibri"/>
                <w:color w:val="000000"/>
                <w:lang w:val="es-MX"/>
              </w:rPr>
            </w:pPr>
            <w:r w:rsidRPr="00F81F36">
              <w:rPr>
                <w:rFonts w:cs="Calibri"/>
                <w:color w:val="000000"/>
                <w:lang w:val="es-MX"/>
              </w:rPr>
              <w:t xml:space="preserve">                  </w:t>
            </w:r>
            <w:r w:rsidR="00245F54">
              <w:rPr>
                <w:rFonts w:cs="Calibri"/>
                <w:color w:val="000000"/>
                <w:lang w:val="es-MX"/>
              </w:rPr>
              <w:t xml:space="preserve"> </w:t>
            </w:r>
            <w:r w:rsidRPr="00F81F36">
              <w:rPr>
                <w:rFonts w:cs="Calibri"/>
                <w:color w:val="000000"/>
                <w:lang w:val="es-MX"/>
              </w:rPr>
              <w:t xml:space="preserve">  </w:t>
            </w:r>
            <w:r w:rsidRPr="00F81F36">
              <w:rPr>
                <w:rFonts w:ascii="Arial MT" w:hAnsi="Arial MT" w:cs="Calibri"/>
                <w:color w:val="000000"/>
              </w:rPr>
              <w:t>1,</w:t>
            </w:r>
            <w:r w:rsidR="0076763C">
              <w:rPr>
                <w:rFonts w:ascii="Arial MT" w:hAnsi="Arial MT" w:cs="Calibri"/>
                <w:color w:val="000000"/>
              </w:rPr>
              <w:t>708</w:t>
            </w:r>
            <w:r w:rsidR="009603A8" w:rsidRPr="00F81F36">
              <w:rPr>
                <w:rFonts w:ascii="Arial MT" w:hAnsi="Arial MT" w:cs="Calibri"/>
                <w:color w:val="000000"/>
              </w:rPr>
              <w:t>,</w:t>
            </w:r>
            <w:r w:rsidR="0076763C">
              <w:rPr>
                <w:rFonts w:ascii="Arial MT" w:hAnsi="Arial MT" w:cs="Calibri"/>
                <w:color w:val="000000"/>
              </w:rPr>
              <w:t>472</w:t>
            </w:r>
            <w:r w:rsidRPr="00F81F36">
              <w:rPr>
                <w:rFonts w:ascii="Arial MT" w:hAnsi="Arial MT" w:cs="Calibri"/>
                <w:color w:val="000000"/>
              </w:rPr>
              <w:t>,</w:t>
            </w:r>
            <w:r w:rsidR="0076763C">
              <w:rPr>
                <w:rFonts w:ascii="Arial MT" w:hAnsi="Arial MT" w:cs="Calibri"/>
                <w:color w:val="000000"/>
              </w:rPr>
              <w:t>892</w:t>
            </w:r>
            <w:r w:rsidR="002F2CAF">
              <w:rPr>
                <w:rFonts w:ascii="Arial MT" w:hAnsi="Arial MT" w:cs="Calibri"/>
                <w:color w:val="000000"/>
              </w:rPr>
              <w:t>.</w:t>
            </w:r>
            <w:r w:rsidR="0076763C">
              <w:rPr>
                <w:rFonts w:ascii="Arial MT" w:hAnsi="Arial MT" w:cs="Calibri"/>
                <w:color w:val="000000"/>
              </w:rPr>
              <w:t>55</w:t>
            </w:r>
          </w:p>
        </w:tc>
        <w:tc>
          <w:tcPr>
            <w:tcW w:w="2126" w:type="dxa"/>
            <w:gridSpan w:val="2"/>
          </w:tcPr>
          <w:p w14:paraId="04183AE0" w14:textId="08EAAE09" w:rsidR="009D4682" w:rsidRPr="002D20F1" w:rsidRDefault="00A15712" w:rsidP="00F81F36">
            <w:pPr>
              <w:pStyle w:val="TableParagraph"/>
              <w:shd w:val="clear" w:color="auto" w:fill="FFFFFF" w:themeFill="background1"/>
              <w:spacing w:before="4" w:line="230" w:lineRule="exact"/>
              <w:ind w:right="49"/>
            </w:pPr>
            <w:r w:rsidRPr="002D20F1">
              <w:rPr>
                <w:rFonts w:cs="Calibri"/>
                <w:color w:val="000000"/>
              </w:rPr>
              <w:t>1,</w:t>
            </w:r>
            <w:r w:rsidR="00455E26">
              <w:rPr>
                <w:rFonts w:cs="Calibri"/>
                <w:color w:val="000000"/>
              </w:rPr>
              <w:t>672</w:t>
            </w:r>
            <w:r w:rsidRPr="002D20F1">
              <w:rPr>
                <w:rFonts w:cs="Calibri"/>
                <w:color w:val="000000"/>
              </w:rPr>
              <w:t>,</w:t>
            </w:r>
            <w:r w:rsidR="00455E26">
              <w:rPr>
                <w:rFonts w:cs="Calibri"/>
                <w:color w:val="000000"/>
              </w:rPr>
              <w:t>931</w:t>
            </w:r>
            <w:r w:rsidRPr="002D20F1">
              <w:rPr>
                <w:rFonts w:cs="Calibri"/>
                <w:color w:val="000000"/>
              </w:rPr>
              <w:t>,</w:t>
            </w:r>
            <w:r w:rsidR="00455E26">
              <w:rPr>
                <w:rFonts w:cs="Calibri"/>
                <w:color w:val="000000"/>
              </w:rPr>
              <w:t>496</w:t>
            </w:r>
            <w:r w:rsidR="002F2CAF" w:rsidRPr="002D20F1">
              <w:rPr>
                <w:rFonts w:cs="Calibri"/>
                <w:color w:val="000000"/>
              </w:rPr>
              <w:t>.</w:t>
            </w:r>
            <w:r w:rsidR="00455E26">
              <w:rPr>
                <w:rFonts w:cs="Calibri"/>
                <w:color w:val="000000"/>
              </w:rPr>
              <w:t>1</w:t>
            </w:r>
            <w:r w:rsidR="002F2CAF" w:rsidRPr="002D20F1">
              <w:rPr>
                <w:rFonts w:cs="Calibri"/>
                <w:color w:val="000000"/>
              </w:rPr>
              <w:t>0</w:t>
            </w:r>
          </w:p>
        </w:tc>
      </w:tr>
      <w:tr w:rsidR="009D4682" w:rsidRPr="00F81F36" w14:paraId="67A32145" w14:textId="77777777" w:rsidTr="002F2CAF">
        <w:trPr>
          <w:trHeight w:val="254"/>
        </w:trPr>
        <w:tc>
          <w:tcPr>
            <w:tcW w:w="4395" w:type="dxa"/>
          </w:tcPr>
          <w:p w14:paraId="3845025E" w14:textId="77777777" w:rsidR="009D4682" w:rsidRPr="00F81F36" w:rsidRDefault="009D4682" w:rsidP="00F81F36">
            <w:pPr>
              <w:pStyle w:val="TableParagraph"/>
              <w:shd w:val="clear" w:color="auto" w:fill="FFFFFF" w:themeFill="background1"/>
              <w:spacing w:before="5" w:line="229" w:lineRule="exact"/>
              <w:jc w:val="left"/>
            </w:pPr>
            <w:r w:rsidRPr="00F81F36">
              <w:t>Cuentas</w:t>
            </w:r>
            <w:r w:rsidRPr="00F81F36">
              <w:rPr>
                <w:spacing w:val="-1"/>
              </w:rPr>
              <w:t xml:space="preserve"> </w:t>
            </w:r>
            <w:r w:rsidRPr="00F81F36">
              <w:t>por Cobrar</w:t>
            </w:r>
            <w:r w:rsidRPr="00F81F36">
              <w:rPr>
                <w:spacing w:val="-1"/>
              </w:rPr>
              <w:t xml:space="preserve"> </w:t>
            </w:r>
            <w:r w:rsidRPr="00F81F36">
              <w:t>a</w:t>
            </w:r>
            <w:r w:rsidRPr="00F81F36">
              <w:rPr>
                <w:spacing w:val="-4"/>
              </w:rPr>
              <w:t xml:space="preserve"> </w:t>
            </w:r>
            <w:r w:rsidRPr="00F81F36">
              <w:t>Ayuntamientos</w:t>
            </w:r>
          </w:p>
        </w:tc>
        <w:tc>
          <w:tcPr>
            <w:tcW w:w="2780" w:type="dxa"/>
            <w:gridSpan w:val="2"/>
            <w:shd w:val="clear" w:color="auto" w:fill="FFFF00"/>
          </w:tcPr>
          <w:p w14:paraId="4A78B261" w14:textId="61CB40E8" w:rsidR="009D4682" w:rsidRPr="00F81F36" w:rsidRDefault="0068788E" w:rsidP="002F2CAF">
            <w:pPr>
              <w:shd w:val="clear" w:color="auto" w:fill="FFFFFF" w:themeFill="background1"/>
              <w:jc w:val="right"/>
              <w:rPr>
                <w:rFonts w:ascii="Arial MT" w:eastAsia="Times New Roman" w:hAnsi="Arial MT" w:cs="Calibri"/>
                <w:color w:val="000000"/>
                <w:lang w:val="es-MX"/>
              </w:rPr>
            </w:pPr>
            <w:r>
              <w:rPr>
                <w:rFonts w:ascii="Arial MT" w:eastAsia="Times New Roman" w:hAnsi="Arial MT" w:cs="Calibri"/>
                <w:color w:val="000000"/>
                <w:lang w:val="es-MX"/>
              </w:rPr>
              <w:t>1,</w:t>
            </w:r>
            <w:r w:rsidR="008E3567">
              <w:rPr>
                <w:rFonts w:ascii="Arial MT" w:eastAsia="Times New Roman" w:hAnsi="Arial MT" w:cs="Calibri"/>
                <w:color w:val="000000"/>
                <w:lang w:val="es-MX"/>
              </w:rPr>
              <w:t>332</w:t>
            </w:r>
            <w:r>
              <w:rPr>
                <w:rFonts w:ascii="Arial MT" w:eastAsia="Times New Roman" w:hAnsi="Arial MT" w:cs="Calibri"/>
                <w:color w:val="000000"/>
                <w:lang w:val="es-MX"/>
              </w:rPr>
              <w:t>,</w:t>
            </w:r>
            <w:r w:rsidR="008E3567">
              <w:rPr>
                <w:rFonts w:ascii="Arial MT" w:eastAsia="Times New Roman" w:hAnsi="Arial MT" w:cs="Calibri"/>
                <w:color w:val="000000"/>
                <w:lang w:val="es-MX"/>
              </w:rPr>
              <w:t>539</w:t>
            </w:r>
            <w:r w:rsidR="00455E26">
              <w:rPr>
                <w:rFonts w:ascii="Arial MT" w:eastAsia="Times New Roman" w:hAnsi="Arial MT" w:cs="Calibri"/>
                <w:color w:val="000000"/>
                <w:lang w:val="es-MX"/>
              </w:rPr>
              <w:t>,</w:t>
            </w:r>
            <w:r w:rsidR="008E3567">
              <w:rPr>
                <w:rFonts w:ascii="Arial MT" w:eastAsia="Times New Roman" w:hAnsi="Arial MT" w:cs="Calibri"/>
                <w:color w:val="000000"/>
                <w:lang w:val="es-MX"/>
              </w:rPr>
              <w:t>036</w:t>
            </w:r>
            <w:r w:rsidR="00455E26">
              <w:rPr>
                <w:rFonts w:ascii="Arial MT" w:eastAsia="Times New Roman" w:hAnsi="Arial MT" w:cs="Calibri"/>
                <w:color w:val="000000"/>
                <w:lang w:val="es-MX"/>
              </w:rPr>
              <w:t>.</w:t>
            </w:r>
            <w:r w:rsidR="008E3567">
              <w:rPr>
                <w:rFonts w:ascii="Arial MT" w:eastAsia="Times New Roman" w:hAnsi="Arial MT" w:cs="Calibri"/>
                <w:color w:val="000000"/>
                <w:lang w:val="es-MX"/>
              </w:rPr>
              <w:t>18</w:t>
            </w:r>
          </w:p>
        </w:tc>
        <w:tc>
          <w:tcPr>
            <w:tcW w:w="2126" w:type="dxa"/>
            <w:gridSpan w:val="2"/>
          </w:tcPr>
          <w:p w14:paraId="1360121A" w14:textId="3DF8C76C" w:rsidR="009D4682" w:rsidRPr="002D20F1" w:rsidRDefault="009D4682" w:rsidP="00F81F36">
            <w:pPr>
              <w:pStyle w:val="TableParagraph"/>
              <w:shd w:val="clear" w:color="auto" w:fill="FFFFFF" w:themeFill="background1"/>
              <w:tabs>
                <w:tab w:val="right" w:pos="2078"/>
              </w:tabs>
              <w:spacing w:before="6" w:line="228" w:lineRule="exact"/>
              <w:ind w:right="48"/>
              <w:jc w:val="left"/>
            </w:pPr>
            <w:r w:rsidRPr="002D20F1">
              <w:tab/>
            </w:r>
            <w:r w:rsidR="00455E26">
              <w:rPr>
                <w:rFonts w:cs="Calibri"/>
                <w:color w:val="000000"/>
              </w:rPr>
              <w:t>1,298,652,894.43</w:t>
            </w:r>
          </w:p>
        </w:tc>
      </w:tr>
      <w:tr w:rsidR="009D4682" w:rsidRPr="00F81F36" w14:paraId="4141231F" w14:textId="77777777" w:rsidTr="002F2CAF">
        <w:trPr>
          <w:trHeight w:val="255"/>
        </w:trPr>
        <w:tc>
          <w:tcPr>
            <w:tcW w:w="4395" w:type="dxa"/>
          </w:tcPr>
          <w:p w14:paraId="78404C40" w14:textId="77777777" w:rsidR="009D4682" w:rsidRPr="00F81F36" w:rsidRDefault="009D4682" w:rsidP="00F81F36">
            <w:pPr>
              <w:pStyle w:val="TableParagraph"/>
              <w:shd w:val="clear" w:color="auto" w:fill="FFFFFF" w:themeFill="background1"/>
              <w:spacing w:before="3" w:line="232" w:lineRule="exact"/>
              <w:ind w:left="50"/>
              <w:jc w:val="left"/>
            </w:pPr>
            <w:r w:rsidRPr="00F81F36">
              <w:t>Por Avíos</w:t>
            </w:r>
            <w:r w:rsidRPr="00F81F36">
              <w:rPr>
                <w:spacing w:val="-1"/>
              </w:rPr>
              <w:t xml:space="preserve"> </w:t>
            </w:r>
            <w:r w:rsidRPr="00F81F36">
              <w:t>y</w:t>
            </w:r>
            <w:r w:rsidRPr="00F81F36">
              <w:rPr>
                <w:spacing w:val="-2"/>
              </w:rPr>
              <w:t xml:space="preserve"> </w:t>
            </w:r>
            <w:r w:rsidRPr="00F81F36">
              <w:t>Convenios a</w:t>
            </w:r>
            <w:r w:rsidRPr="00F81F36">
              <w:rPr>
                <w:spacing w:val="-2"/>
              </w:rPr>
              <w:t xml:space="preserve"> </w:t>
            </w:r>
            <w:r w:rsidRPr="00F81F36">
              <w:t>Terceros</w:t>
            </w:r>
          </w:p>
        </w:tc>
        <w:tc>
          <w:tcPr>
            <w:tcW w:w="2780" w:type="dxa"/>
            <w:gridSpan w:val="2"/>
            <w:shd w:val="clear" w:color="auto" w:fill="FFFFFF" w:themeFill="background1"/>
          </w:tcPr>
          <w:p w14:paraId="55BA1A93" w14:textId="4DE36CCA" w:rsidR="009D4682" w:rsidRPr="00F81F36" w:rsidRDefault="009D4682" w:rsidP="002F2CAF">
            <w:pPr>
              <w:pStyle w:val="TableParagraph"/>
              <w:shd w:val="clear" w:color="auto" w:fill="FFFFFF" w:themeFill="background1"/>
              <w:spacing w:line="235" w:lineRule="exact"/>
            </w:pPr>
            <w:r w:rsidRPr="00F81F36">
              <w:t xml:space="preserve"> 81,186,260</w:t>
            </w:r>
            <w:r w:rsidR="002F2CAF">
              <w:t>.35</w:t>
            </w:r>
          </w:p>
        </w:tc>
        <w:tc>
          <w:tcPr>
            <w:tcW w:w="2126" w:type="dxa"/>
            <w:gridSpan w:val="2"/>
            <w:shd w:val="clear" w:color="auto" w:fill="FFFFFF" w:themeFill="background1"/>
          </w:tcPr>
          <w:p w14:paraId="5F9A65D2" w14:textId="679A3B6C" w:rsidR="009D4682" w:rsidRPr="002D20F1" w:rsidRDefault="009D4682" w:rsidP="00F81F36">
            <w:pPr>
              <w:pStyle w:val="TableParagraph"/>
              <w:shd w:val="clear" w:color="auto" w:fill="FFFFFF" w:themeFill="background1"/>
              <w:spacing w:before="8" w:line="227" w:lineRule="exact"/>
              <w:ind w:right="48"/>
            </w:pPr>
            <w:r w:rsidRPr="002D20F1">
              <w:t>81,186,</w:t>
            </w:r>
            <w:r w:rsidR="00393EB0" w:rsidRPr="002D20F1">
              <w:t>260</w:t>
            </w:r>
            <w:r w:rsidR="002F2CAF" w:rsidRPr="002D20F1">
              <w:t>.35</w:t>
            </w:r>
          </w:p>
        </w:tc>
      </w:tr>
      <w:tr w:rsidR="009D4682" w:rsidRPr="00F81F36" w14:paraId="29915E47" w14:textId="77777777" w:rsidTr="002F2CAF">
        <w:trPr>
          <w:trHeight w:val="266"/>
        </w:trPr>
        <w:tc>
          <w:tcPr>
            <w:tcW w:w="4395" w:type="dxa"/>
          </w:tcPr>
          <w:p w14:paraId="7AED436F" w14:textId="77777777" w:rsidR="009D4682" w:rsidRPr="00F81F36" w:rsidRDefault="009D4682" w:rsidP="00F81F36">
            <w:pPr>
              <w:pStyle w:val="TableParagraph"/>
              <w:shd w:val="clear" w:color="auto" w:fill="FFFFFF" w:themeFill="background1"/>
              <w:spacing w:before="2" w:line="244" w:lineRule="exact"/>
              <w:ind w:left="50"/>
              <w:jc w:val="left"/>
            </w:pPr>
            <w:r w:rsidRPr="00F81F36">
              <w:t>Otras</w:t>
            </w:r>
            <w:r w:rsidRPr="00F81F36">
              <w:rPr>
                <w:spacing w:val="-1"/>
              </w:rPr>
              <w:t xml:space="preserve"> </w:t>
            </w:r>
            <w:r w:rsidRPr="00F81F36">
              <w:t>Cuentas</w:t>
            </w:r>
            <w:r w:rsidRPr="00F81F36">
              <w:rPr>
                <w:spacing w:val="-2"/>
              </w:rPr>
              <w:t xml:space="preserve"> </w:t>
            </w:r>
            <w:r w:rsidRPr="00F81F36">
              <w:t>por</w:t>
            </w:r>
            <w:r w:rsidRPr="00F81F36">
              <w:rPr>
                <w:spacing w:val="-2"/>
              </w:rPr>
              <w:t xml:space="preserve"> </w:t>
            </w:r>
            <w:r w:rsidRPr="00F81F36">
              <w:t>Cobrar</w:t>
            </w:r>
          </w:p>
        </w:tc>
        <w:tc>
          <w:tcPr>
            <w:tcW w:w="2780" w:type="dxa"/>
            <w:gridSpan w:val="2"/>
            <w:shd w:val="clear" w:color="auto" w:fill="FFFFFF" w:themeFill="background1"/>
          </w:tcPr>
          <w:p w14:paraId="7B40FE18" w14:textId="1786FEC4" w:rsidR="009D4682" w:rsidRPr="00F81F36" w:rsidRDefault="008E3567" w:rsidP="002F2CAF">
            <w:pPr>
              <w:pStyle w:val="TableParagraph"/>
              <w:shd w:val="clear" w:color="auto" w:fill="FFFFFF" w:themeFill="background1"/>
              <w:tabs>
                <w:tab w:val="left" w:pos="530"/>
              </w:tabs>
              <w:spacing w:line="240" w:lineRule="exact"/>
              <w:rPr>
                <w:u w:val="single"/>
              </w:rPr>
            </w:pPr>
            <w:r>
              <w:rPr>
                <w:u w:val="single"/>
              </w:rPr>
              <w:t>299,187,295.08</w:t>
            </w:r>
          </w:p>
        </w:tc>
        <w:tc>
          <w:tcPr>
            <w:tcW w:w="2126" w:type="dxa"/>
            <w:gridSpan w:val="2"/>
            <w:shd w:val="clear" w:color="auto" w:fill="FFFFFF" w:themeFill="background1"/>
          </w:tcPr>
          <w:p w14:paraId="0760D9D4" w14:textId="7AE30926" w:rsidR="009D4682" w:rsidRPr="002D20F1" w:rsidRDefault="001C3EFC" w:rsidP="00F81F36">
            <w:pPr>
              <w:pStyle w:val="TableParagraph"/>
              <w:shd w:val="clear" w:color="auto" w:fill="FFFFFF" w:themeFill="background1"/>
              <w:tabs>
                <w:tab w:val="left" w:pos="622"/>
              </w:tabs>
              <w:spacing w:before="9" w:line="236" w:lineRule="exact"/>
              <w:ind w:right="48"/>
              <w:rPr>
                <w:u w:val="single"/>
              </w:rPr>
            </w:pPr>
            <w:r w:rsidRPr="002D20F1">
              <w:rPr>
                <w:u w:val="single"/>
              </w:rPr>
              <w:t>__</w:t>
            </w:r>
            <w:r w:rsidR="00E24C8A" w:rsidRPr="002D20F1">
              <w:rPr>
                <w:u w:val="single"/>
              </w:rPr>
              <w:t>_</w:t>
            </w:r>
            <w:r w:rsidR="00A15712" w:rsidRPr="002D20F1">
              <w:rPr>
                <w:u w:val="single"/>
              </w:rPr>
              <w:t>295,</w:t>
            </w:r>
            <w:r w:rsidR="000C32BF">
              <w:rPr>
                <w:u w:val="single"/>
              </w:rPr>
              <w:t>916</w:t>
            </w:r>
            <w:r w:rsidR="00A15712" w:rsidRPr="002D20F1">
              <w:rPr>
                <w:u w:val="single"/>
              </w:rPr>
              <w:t>,</w:t>
            </w:r>
            <w:r w:rsidR="000C32BF">
              <w:rPr>
                <w:u w:val="single"/>
              </w:rPr>
              <w:t>590</w:t>
            </w:r>
            <w:r w:rsidR="002F2CAF" w:rsidRPr="002D20F1">
              <w:rPr>
                <w:u w:val="single"/>
              </w:rPr>
              <w:t>.</w:t>
            </w:r>
            <w:r w:rsidR="000C32BF">
              <w:rPr>
                <w:u w:val="single"/>
              </w:rPr>
              <w:t>42</w:t>
            </w:r>
          </w:p>
        </w:tc>
      </w:tr>
      <w:tr w:rsidR="009D4682" w:rsidRPr="005D3FB1" w14:paraId="119EB739" w14:textId="77777777" w:rsidTr="00F81F36">
        <w:trPr>
          <w:trHeight w:val="283"/>
        </w:trPr>
        <w:tc>
          <w:tcPr>
            <w:tcW w:w="4754" w:type="dxa"/>
            <w:gridSpan w:val="2"/>
          </w:tcPr>
          <w:p w14:paraId="48DA8F7A" w14:textId="77777777" w:rsidR="009D4682" w:rsidRPr="00F81F36" w:rsidRDefault="009D4682" w:rsidP="00F81F36">
            <w:pPr>
              <w:pStyle w:val="TableParagraph"/>
              <w:shd w:val="clear" w:color="auto" w:fill="FFFFFF" w:themeFill="background1"/>
              <w:spacing w:line="249" w:lineRule="exact"/>
              <w:ind w:left="2489" w:right="1698"/>
              <w:jc w:val="center"/>
              <w:rPr>
                <w:b/>
              </w:rPr>
            </w:pPr>
            <w:r w:rsidRPr="00F81F36">
              <w:rPr>
                <w:b/>
              </w:rPr>
              <w:t>Total</w:t>
            </w:r>
          </w:p>
        </w:tc>
        <w:tc>
          <w:tcPr>
            <w:tcW w:w="2563" w:type="dxa"/>
            <w:gridSpan w:val="2"/>
            <w:shd w:val="clear" w:color="auto" w:fill="FFFFFF" w:themeFill="background1"/>
          </w:tcPr>
          <w:p w14:paraId="03BF1251" w14:textId="0A51F9D3" w:rsidR="009D4682" w:rsidRPr="002D20F1" w:rsidRDefault="009D4682" w:rsidP="002F2CAF">
            <w:pPr>
              <w:pStyle w:val="TableParagraph"/>
              <w:shd w:val="clear" w:color="auto" w:fill="FFFFFF" w:themeFill="background1"/>
              <w:tabs>
                <w:tab w:val="left" w:pos="2282"/>
              </w:tabs>
              <w:spacing w:line="249" w:lineRule="exact"/>
              <w:ind w:right="142"/>
              <w:rPr>
                <w:b/>
                <w:u w:val="single"/>
              </w:rPr>
            </w:pPr>
            <w:r w:rsidRPr="002D20F1">
              <w:rPr>
                <w:b/>
                <w:u w:val="single"/>
                <w:shd w:val="clear" w:color="auto" w:fill="FFFFFF" w:themeFill="background1"/>
              </w:rPr>
              <w:t xml:space="preserve">$ </w:t>
            </w:r>
            <w:r w:rsidR="000C32BF">
              <w:rPr>
                <w:b/>
                <w:u w:val="single"/>
                <w:shd w:val="clear" w:color="auto" w:fill="FFFFFF" w:themeFill="background1"/>
              </w:rPr>
              <w:t>3,</w:t>
            </w:r>
            <w:r w:rsidR="008E3567">
              <w:rPr>
                <w:b/>
                <w:u w:val="single"/>
                <w:shd w:val="clear" w:color="auto" w:fill="FFFFFF" w:themeFill="background1"/>
              </w:rPr>
              <w:t>421</w:t>
            </w:r>
            <w:r w:rsidR="000C32BF">
              <w:rPr>
                <w:b/>
                <w:u w:val="single"/>
                <w:shd w:val="clear" w:color="auto" w:fill="FFFFFF" w:themeFill="background1"/>
              </w:rPr>
              <w:t>,</w:t>
            </w:r>
            <w:r w:rsidR="008E3567">
              <w:rPr>
                <w:b/>
                <w:u w:val="single"/>
                <w:shd w:val="clear" w:color="auto" w:fill="FFFFFF" w:themeFill="background1"/>
              </w:rPr>
              <w:t>385</w:t>
            </w:r>
            <w:r w:rsidR="000C32BF">
              <w:rPr>
                <w:b/>
                <w:u w:val="single"/>
                <w:shd w:val="clear" w:color="auto" w:fill="FFFFFF" w:themeFill="background1"/>
              </w:rPr>
              <w:t>,</w:t>
            </w:r>
            <w:r w:rsidR="008E3567">
              <w:rPr>
                <w:b/>
                <w:u w:val="single"/>
                <w:shd w:val="clear" w:color="auto" w:fill="FFFFFF" w:themeFill="background1"/>
              </w:rPr>
              <w:t>484</w:t>
            </w:r>
            <w:r w:rsidR="00AC623F">
              <w:rPr>
                <w:b/>
                <w:u w:val="single"/>
                <w:shd w:val="clear" w:color="auto" w:fill="FFFFFF" w:themeFill="background1"/>
              </w:rPr>
              <w:t>.</w:t>
            </w:r>
            <w:r w:rsidR="008E3567">
              <w:rPr>
                <w:b/>
                <w:u w:val="single"/>
                <w:shd w:val="clear" w:color="auto" w:fill="FFFFFF" w:themeFill="background1"/>
              </w:rPr>
              <w:t>16</w:t>
            </w:r>
          </w:p>
        </w:tc>
        <w:tc>
          <w:tcPr>
            <w:tcW w:w="1984" w:type="dxa"/>
          </w:tcPr>
          <w:p w14:paraId="542E5C7B" w14:textId="25940DF3" w:rsidR="009D4682" w:rsidRPr="002D20F1" w:rsidRDefault="009D4682" w:rsidP="00F81F36">
            <w:pPr>
              <w:pStyle w:val="TableParagraph"/>
              <w:shd w:val="clear" w:color="auto" w:fill="FFFFFF" w:themeFill="background1"/>
              <w:spacing w:line="249" w:lineRule="exact"/>
              <w:ind w:right="59"/>
              <w:rPr>
                <w:b/>
                <w:u w:val="single"/>
              </w:rPr>
            </w:pPr>
            <w:r w:rsidRPr="002D20F1">
              <w:rPr>
                <w:b/>
                <w:u w:val="single"/>
              </w:rPr>
              <w:t>$</w:t>
            </w:r>
            <w:r w:rsidRPr="002D20F1">
              <w:rPr>
                <w:u w:val="single"/>
              </w:rPr>
              <w:t xml:space="preserve"> </w:t>
            </w:r>
            <w:r w:rsidR="000C32BF">
              <w:rPr>
                <w:b/>
                <w:u w:val="single"/>
              </w:rPr>
              <w:t>3,348,687,241.30</w:t>
            </w:r>
            <w:r w:rsidRPr="002D20F1">
              <w:rPr>
                <w:b/>
                <w:spacing w:val="-2"/>
                <w:u w:val="single"/>
              </w:rPr>
              <w:t xml:space="preserve">    </w:t>
            </w:r>
          </w:p>
        </w:tc>
      </w:tr>
      <w:tr w:rsidR="0038611C" w:rsidRPr="005D3FB1" w14:paraId="4659F2EE" w14:textId="77777777" w:rsidTr="00F81F36">
        <w:trPr>
          <w:trHeight w:val="283"/>
        </w:trPr>
        <w:tc>
          <w:tcPr>
            <w:tcW w:w="4754" w:type="dxa"/>
            <w:gridSpan w:val="2"/>
          </w:tcPr>
          <w:p w14:paraId="205FBE80" w14:textId="77777777" w:rsidR="0038611C" w:rsidRPr="00F81F36" w:rsidRDefault="0038611C" w:rsidP="00F81F36">
            <w:pPr>
              <w:pStyle w:val="TableParagraph"/>
              <w:shd w:val="clear" w:color="auto" w:fill="FFFFFF" w:themeFill="background1"/>
              <w:spacing w:line="249" w:lineRule="exact"/>
              <w:ind w:left="2489" w:right="1698"/>
              <w:jc w:val="center"/>
              <w:rPr>
                <w:b/>
              </w:rPr>
            </w:pPr>
          </w:p>
        </w:tc>
        <w:tc>
          <w:tcPr>
            <w:tcW w:w="2563" w:type="dxa"/>
            <w:gridSpan w:val="2"/>
            <w:shd w:val="clear" w:color="auto" w:fill="FFFFFF" w:themeFill="background1"/>
          </w:tcPr>
          <w:p w14:paraId="141C0859" w14:textId="77777777" w:rsidR="0038611C" w:rsidRPr="002D20F1" w:rsidRDefault="0038611C" w:rsidP="002F2CAF">
            <w:pPr>
              <w:pStyle w:val="TableParagraph"/>
              <w:shd w:val="clear" w:color="auto" w:fill="FFFFFF" w:themeFill="background1"/>
              <w:tabs>
                <w:tab w:val="left" w:pos="2282"/>
              </w:tabs>
              <w:spacing w:line="249" w:lineRule="exact"/>
              <w:ind w:right="142"/>
              <w:rPr>
                <w:b/>
                <w:u w:val="single"/>
                <w:shd w:val="clear" w:color="auto" w:fill="FFFFFF" w:themeFill="background1"/>
              </w:rPr>
            </w:pPr>
          </w:p>
        </w:tc>
        <w:tc>
          <w:tcPr>
            <w:tcW w:w="1984" w:type="dxa"/>
          </w:tcPr>
          <w:p w14:paraId="1278FBA0" w14:textId="77777777" w:rsidR="0038611C" w:rsidRPr="002D20F1" w:rsidRDefault="0038611C" w:rsidP="00F81F36">
            <w:pPr>
              <w:pStyle w:val="TableParagraph"/>
              <w:shd w:val="clear" w:color="auto" w:fill="FFFFFF" w:themeFill="background1"/>
              <w:spacing w:line="249" w:lineRule="exact"/>
              <w:ind w:right="59"/>
              <w:rPr>
                <w:b/>
                <w:u w:val="single"/>
              </w:rPr>
            </w:pPr>
          </w:p>
        </w:tc>
      </w:tr>
    </w:tbl>
    <w:p w14:paraId="675155F7" w14:textId="5F373662" w:rsidR="00E46AA9" w:rsidRPr="005D3FB1" w:rsidRDefault="009D4682" w:rsidP="009D4682">
      <w:pPr>
        <w:pStyle w:val="Textoindependiente"/>
        <w:spacing w:before="94"/>
        <w:jc w:val="both"/>
      </w:pPr>
      <w:r w:rsidRPr="005D3FB1">
        <w:t>Las</w:t>
      </w:r>
      <w:r w:rsidRPr="005D3FB1">
        <w:rPr>
          <w:spacing w:val="2"/>
        </w:rPr>
        <w:t xml:space="preserve"> </w:t>
      </w:r>
      <w:r w:rsidRPr="005D3FB1">
        <w:t>principales</w:t>
      </w:r>
      <w:r w:rsidRPr="005D3FB1">
        <w:rPr>
          <w:spacing w:val="2"/>
        </w:rPr>
        <w:t xml:space="preserve"> </w:t>
      </w:r>
      <w:r w:rsidRPr="005D3FB1">
        <w:t>políticas</w:t>
      </w:r>
      <w:r w:rsidRPr="005D3FB1">
        <w:rPr>
          <w:spacing w:val="2"/>
        </w:rPr>
        <w:t xml:space="preserve"> </w:t>
      </w:r>
      <w:r w:rsidRPr="005D3FB1">
        <w:t>de</w:t>
      </w:r>
      <w:r w:rsidRPr="005D3FB1">
        <w:rPr>
          <w:spacing w:val="4"/>
        </w:rPr>
        <w:t xml:space="preserve"> </w:t>
      </w:r>
      <w:r w:rsidRPr="005D3FB1">
        <w:t>registro</w:t>
      </w:r>
      <w:r w:rsidRPr="005D3FB1">
        <w:rPr>
          <w:spacing w:val="2"/>
        </w:rPr>
        <w:t xml:space="preserve"> </w:t>
      </w:r>
      <w:r w:rsidRPr="005D3FB1">
        <w:t>de</w:t>
      </w:r>
      <w:r w:rsidRPr="005D3FB1">
        <w:rPr>
          <w:spacing w:val="1"/>
        </w:rPr>
        <w:t xml:space="preserve"> </w:t>
      </w:r>
      <w:r w:rsidRPr="005D3FB1">
        <w:t>las</w:t>
      </w:r>
      <w:r w:rsidRPr="005D3FB1">
        <w:rPr>
          <w:spacing w:val="4"/>
        </w:rPr>
        <w:t xml:space="preserve"> </w:t>
      </w:r>
      <w:r w:rsidRPr="005D3FB1">
        <w:t>Cuentas</w:t>
      </w:r>
      <w:r w:rsidRPr="005D3FB1">
        <w:rPr>
          <w:spacing w:val="2"/>
        </w:rPr>
        <w:t xml:space="preserve"> </w:t>
      </w:r>
      <w:r w:rsidRPr="005D3FB1">
        <w:t>por</w:t>
      </w:r>
      <w:r w:rsidRPr="005D3FB1">
        <w:rPr>
          <w:spacing w:val="2"/>
        </w:rPr>
        <w:t xml:space="preserve"> </w:t>
      </w:r>
      <w:r w:rsidRPr="005D3FB1">
        <w:t>Cobrar,</w:t>
      </w:r>
      <w:r w:rsidRPr="005D3FB1">
        <w:rPr>
          <w:spacing w:val="1"/>
        </w:rPr>
        <w:t xml:space="preserve"> </w:t>
      </w:r>
      <w:r w:rsidRPr="005D3FB1">
        <w:t>así</w:t>
      </w:r>
      <w:r w:rsidRPr="005D3FB1">
        <w:rPr>
          <w:spacing w:val="-2"/>
        </w:rPr>
        <w:t xml:space="preserve"> </w:t>
      </w:r>
      <w:r w:rsidRPr="005D3FB1">
        <w:t>como</w:t>
      </w:r>
      <w:r w:rsidRPr="005D3FB1">
        <w:rPr>
          <w:spacing w:val="-1"/>
        </w:rPr>
        <w:t xml:space="preserve"> </w:t>
      </w:r>
      <w:r w:rsidRPr="005D3FB1">
        <w:t>su</w:t>
      </w:r>
      <w:r w:rsidRPr="005D3FB1">
        <w:rPr>
          <w:spacing w:val="2"/>
        </w:rPr>
        <w:t xml:space="preserve"> </w:t>
      </w:r>
      <w:r w:rsidRPr="005D3FB1">
        <w:t>distribución</w:t>
      </w:r>
      <w:r w:rsidRPr="005D3FB1">
        <w:rPr>
          <w:spacing w:val="3"/>
        </w:rPr>
        <w:t xml:space="preserve"> </w:t>
      </w:r>
      <w:r w:rsidRPr="005D3FB1">
        <w:t>es</w:t>
      </w:r>
      <w:r w:rsidRPr="005D3FB1">
        <w:rPr>
          <w:spacing w:val="2"/>
        </w:rPr>
        <w:t xml:space="preserve"> </w:t>
      </w:r>
      <w:r w:rsidRPr="005D3FB1">
        <w:t>la siguiente:</w:t>
      </w:r>
    </w:p>
    <w:p w14:paraId="3D2CCC1D" w14:textId="4C0A3708" w:rsidR="009D4682" w:rsidRPr="005D3FB1" w:rsidRDefault="009D4682" w:rsidP="009D4682">
      <w:pPr>
        <w:pStyle w:val="Textoindependiente"/>
        <w:spacing w:before="181"/>
        <w:ind w:right="49"/>
        <w:jc w:val="both"/>
      </w:pPr>
      <w:r w:rsidRPr="005D3FB1">
        <w:rPr>
          <w:b/>
        </w:rPr>
        <w:t xml:space="preserve">Préstamos a Organismos e Instituciones: </w:t>
      </w:r>
      <w:r w:rsidRPr="005D3FB1">
        <w:t>Durante los ejercicios 202</w:t>
      </w:r>
      <w:r w:rsidR="001745A9">
        <w:t>5</w:t>
      </w:r>
      <w:r w:rsidRPr="005D3FB1">
        <w:t xml:space="preserve"> y </w:t>
      </w:r>
      <w:r>
        <w:t xml:space="preserve">al 31 de diciembre del </w:t>
      </w:r>
      <w:r w:rsidRPr="005D3FB1">
        <w:rPr>
          <w:spacing w:val="-1"/>
        </w:rPr>
        <w:t xml:space="preserve"> </w:t>
      </w:r>
      <w:r w:rsidRPr="005D3FB1">
        <w:t>202</w:t>
      </w:r>
      <w:r w:rsidR="001745A9">
        <w:t>4</w:t>
      </w:r>
      <w:r w:rsidRPr="005D3FB1">
        <w:t>, los principales saldos que integran la cuenta de Préstamos</w:t>
      </w:r>
      <w:r w:rsidRPr="005D3FB1">
        <w:rPr>
          <w:spacing w:val="1"/>
        </w:rPr>
        <w:t xml:space="preserve"> </w:t>
      </w:r>
      <w:r w:rsidRPr="005D3FB1">
        <w:t>a Organismos e Instituciones, se refieren a los pagos hechos por el Gobierno del Estado por cuenta de los Ayuntamientos a el Instituto de</w:t>
      </w:r>
      <w:r w:rsidRPr="005D3FB1">
        <w:rPr>
          <w:spacing w:val="1"/>
        </w:rPr>
        <w:t xml:space="preserve"> </w:t>
      </w:r>
      <w:r w:rsidRPr="005D3FB1">
        <w:t>Seguridad</w:t>
      </w:r>
      <w:r w:rsidRPr="005D3FB1">
        <w:rPr>
          <w:spacing w:val="1"/>
        </w:rPr>
        <w:t xml:space="preserve"> </w:t>
      </w:r>
      <w:r w:rsidRPr="005D3FB1">
        <w:t>y</w:t>
      </w:r>
      <w:r w:rsidRPr="005D3FB1">
        <w:rPr>
          <w:spacing w:val="1"/>
        </w:rPr>
        <w:t xml:space="preserve"> </w:t>
      </w:r>
      <w:r w:rsidRPr="005D3FB1">
        <w:t>Servicios</w:t>
      </w:r>
      <w:r w:rsidRPr="005D3FB1">
        <w:rPr>
          <w:spacing w:val="1"/>
        </w:rPr>
        <w:t xml:space="preserve"> </w:t>
      </w:r>
      <w:r w:rsidRPr="005D3FB1">
        <w:t>Sociales</w:t>
      </w:r>
      <w:r w:rsidRPr="005D3FB1">
        <w:rPr>
          <w:spacing w:val="1"/>
        </w:rPr>
        <w:t xml:space="preserve"> </w:t>
      </w:r>
      <w:r w:rsidRPr="005D3FB1">
        <w:t>de</w:t>
      </w:r>
      <w:r w:rsidRPr="005D3FB1">
        <w:rPr>
          <w:spacing w:val="1"/>
        </w:rPr>
        <w:t xml:space="preserve"> </w:t>
      </w:r>
      <w:r w:rsidRPr="005D3FB1">
        <w:t>los</w:t>
      </w:r>
      <w:r w:rsidRPr="005D3FB1">
        <w:rPr>
          <w:spacing w:val="1"/>
        </w:rPr>
        <w:t xml:space="preserve"> </w:t>
      </w:r>
      <w:r w:rsidRPr="005D3FB1">
        <w:t>Trabajadores</w:t>
      </w:r>
      <w:r w:rsidRPr="005D3FB1">
        <w:rPr>
          <w:spacing w:val="1"/>
        </w:rPr>
        <w:t xml:space="preserve"> </w:t>
      </w:r>
      <w:r w:rsidRPr="005D3FB1">
        <w:t>del</w:t>
      </w:r>
      <w:r w:rsidRPr="005D3FB1">
        <w:rPr>
          <w:spacing w:val="1"/>
        </w:rPr>
        <w:t xml:space="preserve"> </w:t>
      </w:r>
      <w:r w:rsidRPr="005D3FB1">
        <w:t>Estado</w:t>
      </w:r>
      <w:r w:rsidRPr="005D3FB1">
        <w:rPr>
          <w:spacing w:val="1"/>
        </w:rPr>
        <w:t xml:space="preserve"> </w:t>
      </w:r>
      <w:r w:rsidRPr="005D3FB1">
        <w:t>(ISSSTE)</w:t>
      </w:r>
      <w:r w:rsidRPr="005D3FB1">
        <w:rPr>
          <w:spacing w:val="1"/>
        </w:rPr>
        <w:t xml:space="preserve"> </w:t>
      </w:r>
      <w:r w:rsidRPr="005D3FB1">
        <w:t>y</w:t>
      </w:r>
      <w:r w:rsidRPr="005D3FB1">
        <w:rPr>
          <w:spacing w:val="1"/>
        </w:rPr>
        <w:t xml:space="preserve"> </w:t>
      </w:r>
      <w:r w:rsidRPr="005D3FB1">
        <w:t>el</w:t>
      </w:r>
      <w:r w:rsidRPr="005D3FB1">
        <w:rPr>
          <w:spacing w:val="1"/>
        </w:rPr>
        <w:t xml:space="preserve"> </w:t>
      </w:r>
      <w:r w:rsidRPr="005D3FB1">
        <w:t>Fondo</w:t>
      </w:r>
      <w:r w:rsidRPr="005D3FB1">
        <w:rPr>
          <w:spacing w:val="61"/>
        </w:rPr>
        <w:t xml:space="preserve"> </w:t>
      </w:r>
      <w:r w:rsidRPr="005D3FB1">
        <w:t>de</w:t>
      </w:r>
      <w:r w:rsidRPr="005D3FB1">
        <w:rPr>
          <w:spacing w:val="61"/>
        </w:rPr>
        <w:t xml:space="preserve"> </w:t>
      </w:r>
      <w:r w:rsidRPr="005D3FB1">
        <w:t>la</w:t>
      </w:r>
      <w:r w:rsidRPr="005D3FB1">
        <w:rPr>
          <w:spacing w:val="61"/>
        </w:rPr>
        <w:t xml:space="preserve"> </w:t>
      </w:r>
      <w:r w:rsidRPr="005D3FB1">
        <w:t>Vivienda</w:t>
      </w:r>
      <w:r w:rsidRPr="005D3FB1">
        <w:rPr>
          <w:spacing w:val="61"/>
        </w:rPr>
        <w:t xml:space="preserve"> </w:t>
      </w:r>
      <w:r w:rsidRPr="005D3FB1">
        <w:t>del</w:t>
      </w:r>
      <w:r w:rsidRPr="005D3FB1">
        <w:rPr>
          <w:spacing w:val="61"/>
        </w:rPr>
        <w:t xml:space="preserve"> </w:t>
      </w:r>
      <w:r w:rsidRPr="005D3FB1">
        <w:t>Instituto</w:t>
      </w:r>
      <w:r w:rsidRPr="005D3FB1">
        <w:rPr>
          <w:spacing w:val="61"/>
        </w:rPr>
        <w:t xml:space="preserve"> </w:t>
      </w:r>
      <w:r w:rsidRPr="005D3FB1">
        <w:t>de</w:t>
      </w:r>
      <w:r w:rsidRPr="005D3FB1">
        <w:rPr>
          <w:spacing w:val="61"/>
        </w:rPr>
        <w:t xml:space="preserve"> </w:t>
      </w:r>
      <w:r w:rsidRPr="005D3FB1">
        <w:t>Seguridad</w:t>
      </w:r>
      <w:r w:rsidRPr="005D3FB1">
        <w:rPr>
          <w:spacing w:val="61"/>
        </w:rPr>
        <w:t xml:space="preserve"> </w:t>
      </w:r>
      <w:r w:rsidRPr="005D3FB1">
        <w:t>y</w:t>
      </w:r>
      <w:r w:rsidRPr="005D3FB1">
        <w:rPr>
          <w:spacing w:val="1"/>
        </w:rPr>
        <w:t xml:space="preserve"> </w:t>
      </w:r>
      <w:r w:rsidRPr="005D3FB1">
        <w:t>Servicios</w:t>
      </w:r>
      <w:r w:rsidRPr="005D3FB1">
        <w:rPr>
          <w:spacing w:val="19"/>
        </w:rPr>
        <w:t xml:space="preserve"> </w:t>
      </w:r>
      <w:r w:rsidRPr="005D3FB1">
        <w:t>Sociales</w:t>
      </w:r>
      <w:r w:rsidRPr="005D3FB1">
        <w:rPr>
          <w:spacing w:val="20"/>
        </w:rPr>
        <w:t xml:space="preserve"> </w:t>
      </w:r>
      <w:r w:rsidRPr="005D3FB1">
        <w:t>de</w:t>
      </w:r>
      <w:r w:rsidRPr="005D3FB1">
        <w:rPr>
          <w:spacing w:val="35"/>
        </w:rPr>
        <w:t xml:space="preserve"> </w:t>
      </w:r>
      <w:r w:rsidRPr="005D3FB1">
        <w:t>los</w:t>
      </w:r>
      <w:r w:rsidRPr="005D3FB1">
        <w:rPr>
          <w:spacing w:val="20"/>
        </w:rPr>
        <w:t xml:space="preserve"> </w:t>
      </w:r>
      <w:r w:rsidRPr="005D3FB1">
        <w:t>Trabajadores</w:t>
      </w:r>
      <w:r w:rsidRPr="005D3FB1">
        <w:rPr>
          <w:spacing w:val="19"/>
        </w:rPr>
        <w:t xml:space="preserve"> </w:t>
      </w:r>
      <w:r w:rsidRPr="005D3FB1">
        <w:t>del</w:t>
      </w:r>
      <w:r w:rsidRPr="005D3FB1">
        <w:rPr>
          <w:spacing w:val="20"/>
        </w:rPr>
        <w:t xml:space="preserve"> </w:t>
      </w:r>
      <w:r w:rsidRPr="005D3FB1">
        <w:t>Estado</w:t>
      </w:r>
      <w:r w:rsidRPr="005D3FB1">
        <w:rPr>
          <w:spacing w:val="19"/>
        </w:rPr>
        <w:t xml:space="preserve"> </w:t>
      </w:r>
      <w:r w:rsidRPr="005D3FB1">
        <w:t>(FOVISSSTE)</w:t>
      </w:r>
      <w:r w:rsidRPr="005D3FB1">
        <w:rPr>
          <w:spacing w:val="20"/>
        </w:rPr>
        <w:t xml:space="preserve"> </w:t>
      </w:r>
      <w:r w:rsidRPr="005D3FB1">
        <w:t>según</w:t>
      </w:r>
      <w:r w:rsidRPr="005D3FB1">
        <w:rPr>
          <w:spacing w:val="20"/>
        </w:rPr>
        <w:t xml:space="preserve"> </w:t>
      </w:r>
      <w:r w:rsidRPr="005D3FB1">
        <w:t>convenios</w:t>
      </w:r>
      <w:r w:rsidRPr="005D3FB1">
        <w:rPr>
          <w:spacing w:val="19"/>
        </w:rPr>
        <w:t xml:space="preserve"> </w:t>
      </w:r>
      <w:r w:rsidRPr="005D3FB1">
        <w:t>celebrados</w:t>
      </w:r>
      <w:r w:rsidRPr="005D3FB1">
        <w:rPr>
          <w:spacing w:val="20"/>
        </w:rPr>
        <w:t xml:space="preserve"> </w:t>
      </w:r>
      <w:r w:rsidRPr="005D3FB1">
        <w:t>con</w:t>
      </w:r>
      <w:r w:rsidRPr="005D3FB1">
        <w:rPr>
          <w:spacing w:val="20"/>
        </w:rPr>
        <w:t xml:space="preserve"> </w:t>
      </w:r>
      <w:r w:rsidRPr="005D3FB1">
        <w:t>estos</w:t>
      </w:r>
      <w:r w:rsidRPr="005D3FB1">
        <w:rPr>
          <w:spacing w:val="19"/>
        </w:rPr>
        <w:t xml:space="preserve"> </w:t>
      </w:r>
      <w:r w:rsidRPr="005D3FB1">
        <w:t>organismos</w:t>
      </w:r>
      <w:r w:rsidR="0038611C">
        <w:t>.</w:t>
      </w:r>
    </w:p>
    <w:p w14:paraId="77A21B58" w14:textId="34A27497" w:rsidR="00173C25" w:rsidRDefault="009D4682" w:rsidP="00BE14F8">
      <w:pPr>
        <w:pStyle w:val="Textoindependiente"/>
        <w:spacing w:before="185"/>
        <w:jc w:val="both"/>
      </w:pPr>
      <w:r w:rsidRPr="005D3FB1">
        <w:t>El</w:t>
      </w:r>
      <w:r w:rsidRPr="005D3FB1">
        <w:rPr>
          <w:spacing w:val="1"/>
        </w:rPr>
        <w:t xml:space="preserve"> </w:t>
      </w:r>
      <w:r w:rsidRPr="005D3FB1">
        <w:t>saldo a</w:t>
      </w:r>
      <w:r w:rsidRPr="005D3FB1">
        <w:rPr>
          <w:spacing w:val="1"/>
        </w:rPr>
        <w:t xml:space="preserve"> </w:t>
      </w:r>
      <w:r w:rsidRPr="005D3FB1">
        <w:t>Préstamos</w:t>
      </w:r>
      <w:r w:rsidRPr="005D3FB1">
        <w:rPr>
          <w:spacing w:val="1"/>
        </w:rPr>
        <w:t xml:space="preserve"> </w:t>
      </w:r>
      <w:r w:rsidRPr="005D3FB1">
        <w:t>a</w:t>
      </w:r>
      <w:r w:rsidRPr="005D3FB1">
        <w:rPr>
          <w:spacing w:val="-3"/>
        </w:rPr>
        <w:t xml:space="preserve"> </w:t>
      </w:r>
      <w:r w:rsidRPr="005D3FB1">
        <w:t>Organismos</w:t>
      </w:r>
      <w:r w:rsidRPr="005D3FB1">
        <w:rPr>
          <w:spacing w:val="1"/>
        </w:rPr>
        <w:t xml:space="preserve"> </w:t>
      </w:r>
      <w:r w:rsidRPr="005D3FB1">
        <w:t>e Instituciones</w:t>
      </w:r>
      <w:r w:rsidRPr="005D3FB1">
        <w:rPr>
          <w:spacing w:val="1"/>
        </w:rPr>
        <w:t xml:space="preserve"> </w:t>
      </w:r>
      <w:r w:rsidR="0099311C">
        <w:rPr>
          <w:spacing w:val="1"/>
        </w:rPr>
        <w:t xml:space="preserve">al </w:t>
      </w:r>
      <w:r w:rsidR="004F29F1">
        <w:rPr>
          <w:spacing w:val="1"/>
        </w:rPr>
        <w:t>3</w:t>
      </w:r>
      <w:r w:rsidR="000C6AE4">
        <w:rPr>
          <w:spacing w:val="1"/>
        </w:rPr>
        <w:t>1</w:t>
      </w:r>
      <w:r w:rsidR="00E66991">
        <w:rPr>
          <w:spacing w:val="1"/>
        </w:rPr>
        <w:t xml:space="preserve"> </w:t>
      </w:r>
      <w:r>
        <w:t>de</w:t>
      </w:r>
      <w:r w:rsidR="00AC623F">
        <w:t xml:space="preserve"> </w:t>
      </w:r>
      <w:r w:rsidR="000C6AE4">
        <w:t>octu</w:t>
      </w:r>
      <w:r w:rsidR="00B70850">
        <w:t>bre</w:t>
      </w:r>
      <w:r w:rsidR="00586B94">
        <w:t xml:space="preserve"> </w:t>
      </w:r>
      <w:r w:rsidRPr="005D3FB1">
        <w:t>de 202</w:t>
      </w:r>
      <w:r w:rsidR="001745A9">
        <w:t>5</w:t>
      </w:r>
      <w:r w:rsidRPr="005D3FB1">
        <w:t xml:space="preserve"> y </w:t>
      </w:r>
      <w:r>
        <w:t xml:space="preserve">al 31 de diciembre </w:t>
      </w:r>
      <w:r w:rsidR="00173C25">
        <w:t xml:space="preserve">del </w:t>
      </w:r>
      <w:r w:rsidR="00173C25" w:rsidRPr="005D3FB1">
        <w:t>202</w:t>
      </w:r>
      <w:r w:rsidR="00173C25">
        <w:t>4</w:t>
      </w:r>
      <w:r w:rsidR="00173C25" w:rsidRPr="005D3FB1">
        <w:t>, se</w:t>
      </w:r>
      <w:r w:rsidR="00173C25" w:rsidRPr="005D3FB1">
        <w:rPr>
          <w:spacing w:val="-1"/>
        </w:rPr>
        <w:t xml:space="preserve"> </w:t>
      </w:r>
      <w:r w:rsidR="00173C25" w:rsidRPr="005D3FB1">
        <w:t>integra</w:t>
      </w:r>
      <w:r w:rsidR="00173C25" w:rsidRPr="005D3FB1">
        <w:rPr>
          <w:spacing w:val="-3"/>
        </w:rPr>
        <w:t xml:space="preserve"> </w:t>
      </w:r>
      <w:r w:rsidR="00173C25" w:rsidRPr="005D3FB1">
        <w:t>de</w:t>
      </w:r>
      <w:r w:rsidR="00173C25" w:rsidRPr="005D3FB1">
        <w:rPr>
          <w:spacing w:val="1"/>
        </w:rPr>
        <w:t xml:space="preserve"> </w:t>
      </w:r>
      <w:r w:rsidR="00173C25" w:rsidRPr="005D3FB1">
        <w:t>la</w:t>
      </w:r>
      <w:r w:rsidR="00173C25" w:rsidRPr="005D3FB1">
        <w:rPr>
          <w:spacing w:val="1"/>
        </w:rPr>
        <w:t xml:space="preserve"> </w:t>
      </w:r>
      <w:r w:rsidR="00173C25" w:rsidRPr="005D3FB1">
        <w:t>siguiente</w:t>
      </w:r>
      <w:r w:rsidR="00173C25" w:rsidRPr="005D3FB1">
        <w:rPr>
          <w:spacing w:val="2"/>
        </w:rPr>
        <w:t xml:space="preserve"> </w:t>
      </w:r>
      <w:r w:rsidR="00173C25" w:rsidRPr="005D3FB1">
        <w:t>manera</w:t>
      </w:r>
      <w:r w:rsidR="00173C25">
        <w:t>:</w:t>
      </w:r>
    </w:p>
    <w:p w14:paraId="7A9F3D36" w14:textId="19CCC252" w:rsidR="009D4682" w:rsidRPr="005D3FB1" w:rsidRDefault="009D4682" w:rsidP="00BE14F8">
      <w:pPr>
        <w:pStyle w:val="Textoindependiente"/>
        <w:spacing w:before="185"/>
        <w:jc w:val="both"/>
      </w:pPr>
      <w:r w:rsidRPr="005D3FB1">
        <w:t>:</w:t>
      </w:r>
    </w:p>
    <w:tbl>
      <w:tblPr>
        <w:tblStyle w:val="TableNormal"/>
        <w:tblpPr w:leftFromText="141" w:rightFromText="141" w:vertAnchor="text" w:horzAnchor="margin" w:tblpY="-75"/>
        <w:tblW w:w="9344" w:type="dxa"/>
        <w:tblLayout w:type="fixed"/>
        <w:tblLook w:val="01E0" w:firstRow="1" w:lastRow="1" w:firstColumn="1" w:lastColumn="1" w:noHBand="0" w:noVBand="0"/>
      </w:tblPr>
      <w:tblGrid>
        <w:gridCol w:w="4678"/>
        <w:gridCol w:w="2580"/>
        <w:gridCol w:w="2086"/>
      </w:tblGrid>
      <w:tr w:rsidR="00E40C4E" w:rsidRPr="009D4682" w14:paraId="235C34F5" w14:textId="77777777" w:rsidTr="00E40C4E">
        <w:trPr>
          <w:trHeight w:val="507"/>
        </w:trPr>
        <w:tc>
          <w:tcPr>
            <w:tcW w:w="4678" w:type="dxa"/>
          </w:tcPr>
          <w:p w14:paraId="7883CEAD" w14:textId="271B2C96" w:rsidR="00173C25" w:rsidRDefault="00E40C4E" w:rsidP="00E40C4E">
            <w:pPr>
              <w:spacing w:line="235" w:lineRule="exact"/>
              <w:rPr>
                <w:rFonts w:ascii="Arial MT" w:eastAsia="Arial MT" w:hAnsi="Arial MT" w:cs="Arial MT"/>
                <w:b/>
                <w:lang w:val="es-ES"/>
              </w:rPr>
            </w:pPr>
            <w:r w:rsidRPr="009D4682">
              <w:rPr>
                <w:rFonts w:ascii="Arial MT" w:eastAsia="Arial MT" w:hAnsi="Arial MT" w:cs="Arial MT"/>
                <w:b/>
                <w:lang w:val="es-ES"/>
              </w:rPr>
              <w:lastRenderedPageBreak/>
              <w:t xml:space="preserve">                                            </w:t>
            </w:r>
          </w:p>
          <w:p w14:paraId="5E6CAD0E" w14:textId="77777777" w:rsidR="00173C25" w:rsidRDefault="00173C25" w:rsidP="00E40C4E">
            <w:pPr>
              <w:spacing w:line="235" w:lineRule="exact"/>
              <w:rPr>
                <w:rFonts w:ascii="Arial MT" w:eastAsia="Arial MT" w:hAnsi="Arial MT" w:cs="Arial MT"/>
                <w:b/>
                <w:lang w:val="es-ES"/>
              </w:rPr>
            </w:pPr>
          </w:p>
          <w:p w14:paraId="69FE9147" w14:textId="739CB8DB" w:rsidR="00E40C4E" w:rsidRPr="009D4682" w:rsidRDefault="00E40C4E" w:rsidP="00E40C4E">
            <w:pPr>
              <w:spacing w:line="235" w:lineRule="exact"/>
              <w:rPr>
                <w:rFonts w:ascii="Arial MT" w:eastAsia="Arial MT" w:hAnsi="Arial MT" w:cs="Arial MT"/>
                <w:b/>
                <w:lang w:val="es-ES"/>
              </w:rPr>
            </w:pPr>
            <w:r w:rsidRPr="009D4682">
              <w:rPr>
                <w:rFonts w:ascii="Arial MT" w:eastAsia="Arial MT" w:hAnsi="Arial MT" w:cs="Arial MT"/>
                <w:b/>
                <w:lang w:val="es-ES"/>
              </w:rPr>
              <w:t>Préstamos</w:t>
            </w:r>
            <w:r w:rsidRPr="009D4682">
              <w:rPr>
                <w:rFonts w:ascii="Arial MT" w:eastAsia="Arial MT" w:hAnsi="Arial MT" w:cs="Arial MT"/>
                <w:b/>
                <w:spacing w:val="-4"/>
                <w:lang w:val="es-ES"/>
              </w:rPr>
              <w:t xml:space="preserve"> </w:t>
            </w:r>
            <w:r w:rsidRPr="009D4682">
              <w:rPr>
                <w:rFonts w:ascii="Arial MT" w:eastAsia="Arial MT" w:hAnsi="Arial MT" w:cs="Arial MT"/>
                <w:b/>
                <w:lang w:val="es-ES"/>
              </w:rPr>
              <w:t>a</w:t>
            </w:r>
            <w:r w:rsidRPr="009D4682">
              <w:rPr>
                <w:rFonts w:ascii="Arial MT" w:eastAsia="Arial MT" w:hAnsi="Arial MT" w:cs="Arial MT"/>
                <w:b/>
                <w:spacing w:val="-3"/>
                <w:lang w:val="es-ES"/>
              </w:rPr>
              <w:t xml:space="preserve"> </w:t>
            </w:r>
            <w:r w:rsidRPr="009D4682">
              <w:rPr>
                <w:rFonts w:ascii="Arial MT" w:eastAsia="Arial MT" w:hAnsi="Arial MT" w:cs="Arial MT"/>
                <w:b/>
                <w:lang w:val="es-ES"/>
              </w:rPr>
              <w:t>Organismos e</w:t>
            </w:r>
            <w:r w:rsidRPr="009D4682">
              <w:rPr>
                <w:rFonts w:ascii="Arial MT" w:eastAsia="Arial MT" w:hAnsi="Arial MT" w:cs="Arial MT"/>
                <w:b/>
                <w:spacing w:val="-3"/>
                <w:lang w:val="es-ES"/>
              </w:rPr>
              <w:t xml:space="preserve"> </w:t>
            </w:r>
            <w:r w:rsidRPr="009D4682">
              <w:rPr>
                <w:rFonts w:ascii="Arial MT" w:eastAsia="Arial MT" w:hAnsi="Arial MT" w:cs="Arial MT"/>
                <w:b/>
                <w:lang w:val="es-ES"/>
              </w:rPr>
              <w:t>Instituciones</w:t>
            </w:r>
          </w:p>
        </w:tc>
        <w:tc>
          <w:tcPr>
            <w:tcW w:w="2580" w:type="dxa"/>
          </w:tcPr>
          <w:p w14:paraId="1E14E10B" w14:textId="77777777" w:rsidR="00173C25" w:rsidRDefault="00173C25" w:rsidP="00E40C4E">
            <w:pPr>
              <w:spacing w:line="247" w:lineRule="exact"/>
              <w:ind w:left="1278"/>
              <w:rPr>
                <w:rFonts w:ascii="Arial MT" w:eastAsia="Arial MT" w:hAnsi="Arial MT" w:cs="Arial MT"/>
                <w:b/>
                <w:lang w:val="es-ES"/>
              </w:rPr>
            </w:pPr>
          </w:p>
          <w:p w14:paraId="66183D36" w14:textId="0A37E9E6" w:rsidR="00E40C4E" w:rsidRPr="009D4682" w:rsidRDefault="00E40C4E" w:rsidP="00E40C4E">
            <w:pPr>
              <w:spacing w:line="247" w:lineRule="exact"/>
              <w:ind w:left="1278"/>
              <w:rPr>
                <w:rFonts w:ascii="Arial MT" w:eastAsia="Arial MT" w:hAnsi="Arial MT" w:cs="Arial MT"/>
                <w:b/>
                <w:lang w:val="es-ES"/>
              </w:rPr>
            </w:pPr>
            <w:r w:rsidRPr="009D4682">
              <w:rPr>
                <w:rFonts w:ascii="Arial MT" w:eastAsia="Arial MT" w:hAnsi="Arial MT" w:cs="Arial MT"/>
                <w:b/>
                <w:lang w:val="es-ES"/>
              </w:rPr>
              <w:t>202</w:t>
            </w:r>
            <w:r>
              <w:rPr>
                <w:rFonts w:ascii="Arial MT" w:eastAsia="Arial MT" w:hAnsi="Arial MT" w:cs="Arial MT"/>
                <w:b/>
                <w:lang w:val="es-ES"/>
              </w:rPr>
              <w:t>5</w:t>
            </w:r>
            <w:r w:rsidRPr="009D4682">
              <w:rPr>
                <w:rFonts w:ascii="Arial MT" w:eastAsia="Arial MT" w:hAnsi="Arial MT" w:cs="Arial MT"/>
                <w:b/>
                <w:lang w:val="es-ES"/>
              </w:rPr>
              <w:t xml:space="preserve">           </w:t>
            </w:r>
          </w:p>
        </w:tc>
        <w:tc>
          <w:tcPr>
            <w:tcW w:w="2086" w:type="dxa"/>
          </w:tcPr>
          <w:p w14:paraId="7829B055" w14:textId="77777777" w:rsidR="00173C25" w:rsidRDefault="00E40C4E" w:rsidP="00E40C4E">
            <w:pPr>
              <w:spacing w:line="247" w:lineRule="exact"/>
              <w:ind w:left="813"/>
              <w:rPr>
                <w:rFonts w:ascii="Arial MT" w:eastAsia="Arial MT" w:hAnsi="Arial MT" w:cs="Arial MT"/>
                <w:b/>
                <w:lang w:val="es-ES"/>
              </w:rPr>
            </w:pPr>
            <w:r w:rsidRPr="002D20F1">
              <w:rPr>
                <w:rFonts w:ascii="Arial MT" w:eastAsia="Arial MT" w:hAnsi="Arial MT" w:cs="Arial MT"/>
                <w:b/>
                <w:lang w:val="es-ES"/>
              </w:rPr>
              <w:t xml:space="preserve">         </w:t>
            </w:r>
          </w:p>
          <w:p w14:paraId="4AF13A73" w14:textId="220A1739" w:rsidR="00E40C4E" w:rsidRPr="002D20F1" w:rsidRDefault="00E40C4E" w:rsidP="00E40C4E">
            <w:pPr>
              <w:spacing w:line="247" w:lineRule="exact"/>
              <w:ind w:left="813"/>
              <w:rPr>
                <w:rFonts w:ascii="Arial MT" w:eastAsia="Arial MT" w:hAnsi="Arial MT" w:cs="Arial MT"/>
                <w:b/>
                <w:lang w:val="es-ES"/>
              </w:rPr>
            </w:pPr>
            <w:r w:rsidRPr="002D20F1">
              <w:rPr>
                <w:rFonts w:ascii="Arial MT" w:eastAsia="Arial MT" w:hAnsi="Arial MT" w:cs="Arial MT"/>
                <w:b/>
                <w:lang w:val="es-ES"/>
              </w:rPr>
              <w:t xml:space="preserve">  2024</w:t>
            </w:r>
          </w:p>
        </w:tc>
      </w:tr>
      <w:tr w:rsidR="00E40C4E" w:rsidRPr="009D4682" w14:paraId="05380C17" w14:textId="77777777" w:rsidTr="00E40C4E">
        <w:trPr>
          <w:trHeight w:val="253"/>
        </w:trPr>
        <w:tc>
          <w:tcPr>
            <w:tcW w:w="4678" w:type="dxa"/>
          </w:tcPr>
          <w:p w14:paraId="2368530D" w14:textId="77777777" w:rsidR="00E40C4E" w:rsidRPr="009D4682" w:rsidRDefault="00E40C4E" w:rsidP="00E40C4E">
            <w:pPr>
              <w:spacing w:line="234" w:lineRule="exact"/>
              <w:ind w:left="50"/>
              <w:rPr>
                <w:rFonts w:ascii="Arial MT" w:eastAsia="Arial MT" w:hAnsi="Arial MT" w:cs="Arial MT"/>
                <w:lang w:val="es-ES"/>
              </w:rPr>
            </w:pPr>
          </w:p>
          <w:p w14:paraId="7446EE77" w14:textId="77777777" w:rsidR="00E40C4E" w:rsidRPr="009D4682" w:rsidRDefault="00E40C4E" w:rsidP="00E40C4E">
            <w:pPr>
              <w:spacing w:line="234" w:lineRule="exact"/>
              <w:ind w:left="50"/>
              <w:rPr>
                <w:rFonts w:ascii="Arial MT" w:eastAsia="Arial MT" w:hAnsi="Arial MT" w:cs="Arial MT"/>
                <w:lang w:val="es-ES"/>
              </w:rPr>
            </w:pPr>
            <w:r w:rsidRPr="009D4682">
              <w:rPr>
                <w:rFonts w:ascii="Arial MT" w:eastAsia="Arial MT" w:hAnsi="Arial MT" w:cs="Arial MT"/>
                <w:lang w:val="es-ES"/>
              </w:rPr>
              <w:t>Secretaria</w:t>
            </w:r>
            <w:r w:rsidRPr="009D4682">
              <w:rPr>
                <w:rFonts w:ascii="Arial MT" w:eastAsia="Arial MT" w:hAnsi="Arial MT" w:cs="Arial MT"/>
                <w:spacing w:val="-3"/>
                <w:lang w:val="es-ES"/>
              </w:rPr>
              <w:t xml:space="preserve"> </w:t>
            </w:r>
            <w:r w:rsidRPr="009D4682">
              <w:rPr>
                <w:rFonts w:ascii="Arial MT" w:eastAsia="Arial MT" w:hAnsi="Arial MT" w:cs="Arial MT"/>
                <w:lang w:val="es-ES"/>
              </w:rPr>
              <w:t>de</w:t>
            </w:r>
            <w:r w:rsidRPr="009D4682">
              <w:rPr>
                <w:rFonts w:ascii="Arial MT" w:eastAsia="Arial MT" w:hAnsi="Arial MT" w:cs="Arial MT"/>
                <w:spacing w:val="-2"/>
                <w:lang w:val="es-ES"/>
              </w:rPr>
              <w:t xml:space="preserve"> </w:t>
            </w:r>
            <w:r w:rsidRPr="009D4682">
              <w:rPr>
                <w:rFonts w:ascii="Arial MT" w:eastAsia="Arial MT" w:hAnsi="Arial MT" w:cs="Arial MT"/>
                <w:lang w:val="es-ES"/>
              </w:rPr>
              <w:t>Educación</w:t>
            </w:r>
            <w:r w:rsidRPr="009D4682">
              <w:rPr>
                <w:rFonts w:ascii="Arial MT" w:eastAsia="Arial MT" w:hAnsi="Arial MT" w:cs="Arial MT"/>
                <w:spacing w:val="-2"/>
                <w:lang w:val="es-ES"/>
              </w:rPr>
              <w:t xml:space="preserve"> </w:t>
            </w:r>
            <w:r w:rsidRPr="009D4682">
              <w:rPr>
                <w:rFonts w:ascii="Arial MT" w:eastAsia="Arial MT" w:hAnsi="Arial MT" w:cs="Arial MT"/>
                <w:lang w:val="es-ES"/>
              </w:rPr>
              <w:t>Pública</w:t>
            </w:r>
          </w:p>
        </w:tc>
        <w:tc>
          <w:tcPr>
            <w:tcW w:w="2580" w:type="dxa"/>
            <w:shd w:val="clear" w:color="auto" w:fill="FFFFFF" w:themeFill="background1"/>
          </w:tcPr>
          <w:p w14:paraId="603735C7" w14:textId="77777777" w:rsidR="00E40C4E" w:rsidRPr="00F81F36" w:rsidRDefault="00E40C4E" w:rsidP="00E40C4E">
            <w:pPr>
              <w:spacing w:line="234" w:lineRule="exact"/>
              <w:ind w:right="195"/>
              <w:jc w:val="right"/>
              <w:rPr>
                <w:rFonts w:ascii="Arial MT" w:eastAsia="Arial MT" w:hAnsi="Arial MT" w:cs="Arial MT"/>
                <w:lang w:val="es-ES"/>
              </w:rPr>
            </w:pPr>
          </w:p>
          <w:p w14:paraId="4116F885" w14:textId="09920CAC" w:rsidR="00E40C4E" w:rsidRPr="00F81F36" w:rsidRDefault="008215A8" w:rsidP="00E40C4E">
            <w:pPr>
              <w:spacing w:line="234" w:lineRule="exact"/>
              <w:ind w:right="195"/>
              <w:jc w:val="right"/>
              <w:rPr>
                <w:rFonts w:ascii="Arial MT" w:eastAsia="Arial MT" w:hAnsi="Arial MT" w:cs="Arial MT"/>
              </w:rPr>
            </w:pPr>
            <w:r>
              <w:rPr>
                <w:rFonts w:ascii="Arial MT" w:eastAsia="Arial MT" w:hAnsi="Arial MT" w:cs="Arial MT"/>
              </w:rPr>
              <w:t>1,260,557,695.98</w:t>
            </w:r>
          </w:p>
        </w:tc>
        <w:tc>
          <w:tcPr>
            <w:tcW w:w="2086" w:type="dxa"/>
          </w:tcPr>
          <w:p w14:paraId="2948EF5E" w14:textId="77777777" w:rsidR="00E40C4E" w:rsidRPr="002D20F1" w:rsidRDefault="00E40C4E" w:rsidP="00E40C4E">
            <w:pPr>
              <w:spacing w:line="234" w:lineRule="exact"/>
              <w:ind w:right="195"/>
              <w:jc w:val="right"/>
              <w:rPr>
                <w:rFonts w:ascii="Arial MT" w:eastAsia="Arial MT" w:hAnsi="Arial MT" w:cs="Arial MT"/>
                <w:lang w:val="es-ES"/>
              </w:rPr>
            </w:pPr>
          </w:p>
          <w:p w14:paraId="6E13B5F3" w14:textId="3FE27C9A" w:rsidR="00E40C4E" w:rsidRPr="002D20F1" w:rsidRDefault="008215A8" w:rsidP="00E40C4E">
            <w:pPr>
              <w:spacing w:line="234" w:lineRule="exact"/>
              <w:ind w:right="48"/>
              <w:jc w:val="right"/>
              <w:rPr>
                <w:rFonts w:ascii="Arial MT" w:eastAsia="Arial MT" w:hAnsi="Arial MT" w:cs="Arial MT"/>
                <w:lang w:val="es-ES"/>
              </w:rPr>
            </w:pPr>
            <w:r>
              <w:rPr>
                <w:rFonts w:ascii="Arial MT" w:eastAsia="Arial MT" w:hAnsi="Arial MT" w:cs="Arial MT"/>
              </w:rPr>
              <w:t>1,260,557,695.98</w:t>
            </w:r>
          </w:p>
        </w:tc>
      </w:tr>
      <w:tr w:rsidR="00E40C4E" w:rsidRPr="009D4682" w14:paraId="584DCB81" w14:textId="77777777" w:rsidTr="00E40C4E">
        <w:trPr>
          <w:trHeight w:val="253"/>
        </w:trPr>
        <w:tc>
          <w:tcPr>
            <w:tcW w:w="4678" w:type="dxa"/>
          </w:tcPr>
          <w:p w14:paraId="5234758B" w14:textId="77777777" w:rsidR="00E40C4E" w:rsidRPr="009D4682" w:rsidRDefault="00E40C4E" w:rsidP="00E40C4E">
            <w:pPr>
              <w:spacing w:line="234"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Los Cabos</w:t>
            </w:r>
          </w:p>
        </w:tc>
        <w:tc>
          <w:tcPr>
            <w:tcW w:w="2580" w:type="dxa"/>
            <w:shd w:val="clear" w:color="auto" w:fill="FFFFFF" w:themeFill="background1"/>
          </w:tcPr>
          <w:p w14:paraId="418E2F43" w14:textId="77777777" w:rsidR="00E40C4E" w:rsidRPr="00F81F36" w:rsidRDefault="00E40C4E" w:rsidP="00E40C4E">
            <w:pPr>
              <w:spacing w:line="234" w:lineRule="exact"/>
              <w:ind w:right="195"/>
              <w:jc w:val="right"/>
              <w:rPr>
                <w:rFonts w:ascii="Arial MT" w:eastAsia="Arial MT" w:hAnsi="Arial MT" w:cs="Arial MT"/>
              </w:rPr>
            </w:pPr>
            <w:r w:rsidRPr="00F81F36">
              <w:rPr>
                <w:rFonts w:ascii="Arial MT" w:eastAsia="Arial MT" w:hAnsi="Arial MT" w:cs="Arial MT"/>
                <w:lang w:val="es-ES"/>
              </w:rPr>
              <w:t xml:space="preserve">               572,470</w:t>
            </w:r>
            <w:r>
              <w:rPr>
                <w:rFonts w:ascii="Arial MT" w:eastAsia="Arial MT" w:hAnsi="Arial MT" w:cs="Arial MT"/>
                <w:lang w:val="es-ES"/>
              </w:rPr>
              <w:t>.19</w:t>
            </w:r>
            <w:r w:rsidRPr="00F81F36">
              <w:rPr>
                <w:rFonts w:ascii="Arial MT" w:eastAsia="Arial MT" w:hAnsi="Arial MT" w:cs="Arial MT"/>
                <w:lang w:val="es-ES"/>
              </w:rPr>
              <w:t xml:space="preserve"> </w:t>
            </w:r>
          </w:p>
        </w:tc>
        <w:tc>
          <w:tcPr>
            <w:tcW w:w="2086" w:type="dxa"/>
          </w:tcPr>
          <w:p w14:paraId="06B7E80C" w14:textId="77777777" w:rsidR="00E40C4E" w:rsidRPr="002D20F1" w:rsidRDefault="00E40C4E" w:rsidP="00E40C4E">
            <w:pPr>
              <w:spacing w:line="234" w:lineRule="exact"/>
              <w:ind w:right="48"/>
              <w:jc w:val="right"/>
              <w:rPr>
                <w:rFonts w:ascii="Arial MT" w:eastAsia="Arial MT" w:hAnsi="Arial MT" w:cs="Arial MT"/>
                <w:lang w:val="es-ES"/>
              </w:rPr>
            </w:pPr>
            <w:r w:rsidRPr="002D20F1">
              <w:rPr>
                <w:rFonts w:ascii="Arial MT" w:eastAsia="Arial MT" w:hAnsi="Arial MT" w:cs="Arial MT"/>
                <w:lang w:val="es-ES"/>
              </w:rPr>
              <w:t xml:space="preserve">               572,470.19 </w:t>
            </w:r>
          </w:p>
        </w:tc>
      </w:tr>
      <w:tr w:rsidR="00E40C4E" w:rsidRPr="009D4682" w14:paraId="3DC4C791" w14:textId="77777777" w:rsidTr="00E40C4E">
        <w:trPr>
          <w:trHeight w:val="252"/>
        </w:trPr>
        <w:tc>
          <w:tcPr>
            <w:tcW w:w="4678" w:type="dxa"/>
          </w:tcPr>
          <w:p w14:paraId="3B850814" w14:textId="77777777" w:rsidR="00E40C4E" w:rsidRPr="009D4682" w:rsidRDefault="00E40C4E" w:rsidP="00E40C4E">
            <w:pPr>
              <w:spacing w:line="233"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Comondú</w:t>
            </w:r>
          </w:p>
        </w:tc>
        <w:tc>
          <w:tcPr>
            <w:tcW w:w="2580" w:type="dxa"/>
            <w:shd w:val="clear" w:color="auto" w:fill="FFFFFF" w:themeFill="background1"/>
          </w:tcPr>
          <w:p w14:paraId="7993B689" w14:textId="77777777" w:rsidR="00E40C4E" w:rsidRPr="00F81F36" w:rsidRDefault="00E40C4E" w:rsidP="00E40C4E">
            <w:pPr>
              <w:spacing w:line="233" w:lineRule="exact"/>
              <w:ind w:right="195"/>
              <w:jc w:val="right"/>
              <w:rPr>
                <w:rFonts w:ascii="Arial MT" w:eastAsia="Arial MT" w:hAnsi="Arial MT" w:cs="Arial MT"/>
              </w:rPr>
            </w:pPr>
            <w:r w:rsidRPr="00F81F36">
              <w:rPr>
                <w:rFonts w:ascii="Arial MT" w:eastAsia="Arial MT" w:hAnsi="Arial MT" w:cs="Arial MT"/>
                <w:lang w:val="es-ES"/>
              </w:rPr>
              <w:t>31,159</w:t>
            </w:r>
            <w:r>
              <w:rPr>
                <w:rFonts w:ascii="Arial MT" w:eastAsia="Arial MT" w:hAnsi="Arial MT" w:cs="Arial MT"/>
                <w:lang w:val="es-ES"/>
              </w:rPr>
              <w:t>.13</w:t>
            </w:r>
            <w:r w:rsidRPr="00F81F36">
              <w:rPr>
                <w:rFonts w:ascii="Arial MT" w:eastAsia="Arial MT" w:hAnsi="Arial MT" w:cs="Arial MT"/>
                <w:lang w:val="es-ES"/>
              </w:rPr>
              <w:t xml:space="preserve"> </w:t>
            </w:r>
          </w:p>
        </w:tc>
        <w:tc>
          <w:tcPr>
            <w:tcW w:w="2086" w:type="dxa"/>
          </w:tcPr>
          <w:p w14:paraId="32CEACB7" w14:textId="77777777" w:rsidR="00E40C4E" w:rsidRPr="002D20F1" w:rsidRDefault="00E40C4E" w:rsidP="00E40C4E">
            <w:pPr>
              <w:spacing w:line="233" w:lineRule="exact"/>
              <w:ind w:right="48"/>
              <w:jc w:val="right"/>
              <w:rPr>
                <w:rFonts w:ascii="Arial MT" w:eastAsia="Arial MT" w:hAnsi="Arial MT" w:cs="Arial MT"/>
                <w:lang w:val="es-ES"/>
              </w:rPr>
            </w:pPr>
            <w:r w:rsidRPr="002D20F1">
              <w:rPr>
                <w:rFonts w:ascii="Arial MT" w:eastAsia="Arial MT" w:hAnsi="Arial MT" w:cs="Arial MT"/>
                <w:lang w:val="es-ES"/>
              </w:rPr>
              <w:t>31,159.13</w:t>
            </w:r>
          </w:p>
        </w:tc>
      </w:tr>
      <w:tr w:rsidR="00E40C4E" w:rsidRPr="009D4682" w14:paraId="2B60D579" w14:textId="77777777" w:rsidTr="00E40C4E">
        <w:trPr>
          <w:trHeight w:val="253"/>
        </w:trPr>
        <w:tc>
          <w:tcPr>
            <w:tcW w:w="4678" w:type="dxa"/>
          </w:tcPr>
          <w:p w14:paraId="4128CC69" w14:textId="77777777" w:rsidR="00E40C4E" w:rsidRPr="009D4682" w:rsidRDefault="00E40C4E" w:rsidP="00E40C4E">
            <w:pPr>
              <w:spacing w:line="233"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Mulegé</w:t>
            </w:r>
          </w:p>
        </w:tc>
        <w:tc>
          <w:tcPr>
            <w:tcW w:w="2580" w:type="dxa"/>
            <w:shd w:val="clear" w:color="auto" w:fill="FFFFFF" w:themeFill="background1"/>
          </w:tcPr>
          <w:p w14:paraId="55369D9A" w14:textId="77777777" w:rsidR="00E40C4E" w:rsidRPr="00F81F36" w:rsidRDefault="00E40C4E" w:rsidP="00E40C4E">
            <w:pPr>
              <w:spacing w:line="234" w:lineRule="exact"/>
              <w:ind w:right="195"/>
              <w:jc w:val="right"/>
              <w:rPr>
                <w:rFonts w:ascii="Arial MT" w:eastAsia="Arial MT" w:hAnsi="Arial MT" w:cs="Arial MT"/>
              </w:rPr>
            </w:pPr>
            <w:r w:rsidRPr="00F81F36">
              <w:rPr>
                <w:rFonts w:ascii="Arial MT" w:eastAsia="Arial MT" w:hAnsi="Arial MT" w:cs="Arial MT"/>
                <w:lang w:val="es-ES"/>
              </w:rPr>
              <w:t>7,146,46</w:t>
            </w:r>
            <w:r>
              <w:rPr>
                <w:rFonts w:ascii="Arial MT" w:eastAsia="Arial MT" w:hAnsi="Arial MT" w:cs="Arial MT"/>
                <w:lang w:val="es-ES"/>
              </w:rPr>
              <w:t>3.86</w:t>
            </w:r>
            <w:r w:rsidRPr="00F81F36">
              <w:rPr>
                <w:rFonts w:ascii="Arial MT" w:eastAsia="Arial MT" w:hAnsi="Arial MT" w:cs="Arial MT"/>
                <w:lang w:val="es-ES"/>
              </w:rPr>
              <w:t xml:space="preserve"> </w:t>
            </w:r>
          </w:p>
        </w:tc>
        <w:tc>
          <w:tcPr>
            <w:tcW w:w="2086" w:type="dxa"/>
          </w:tcPr>
          <w:p w14:paraId="2B490566" w14:textId="77777777" w:rsidR="00E40C4E" w:rsidRPr="002D20F1" w:rsidRDefault="00E40C4E" w:rsidP="00E40C4E">
            <w:pPr>
              <w:spacing w:line="234" w:lineRule="exact"/>
              <w:ind w:right="48"/>
              <w:jc w:val="right"/>
              <w:rPr>
                <w:rFonts w:ascii="Arial MT" w:eastAsia="Arial MT" w:hAnsi="Arial MT" w:cs="Arial MT"/>
                <w:lang w:val="es-ES"/>
              </w:rPr>
            </w:pPr>
            <w:r w:rsidRPr="002D20F1">
              <w:rPr>
                <w:rFonts w:ascii="Arial MT" w:eastAsia="Arial MT" w:hAnsi="Arial MT" w:cs="Arial MT"/>
                <w:lang w:val="es-ES"/>
              </w:rPr>
              <w:t xml:space="preserve">7,146,463.86 </w:t>
            </w:r>
          </w:p>
        </w:tc>
      </w:tr>
      <w:tr w:rsidR="00E40C4E" w:rsidRPr="009D4682" w14:paraId="70A6FFD7" w14:textId="77777777" w:rsidTr="00E40C4E">
        <w:trPr>
          <w:trHeight w:val="252"/>
        </w:trPr>
        <w:tc>
          <w:tcPr>
            <w:tcW w:w="4678" w:type="dxa"/>
          </w:tcPr>
          <w:p w14:paraId="3CEA5E5F" w14:textId="77777777" w:rsidR="00E40C4E" w:rsidRPr="009D4682" w:rsidRDefault="00E40C4E" w:rsidP="00E40C4E">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Loreto</w:t>
            </w:r>
          </w:p>
        </w:tc>
        <w:tc>
          <w:tcPr>
            <w:tcW w:w="2580" w:type="dxa"/>
            <w:shd w:val="clear" w:color="auto" w:fill="FFFFFF" w:themeFill="background1"/>
          </w:tcPr>
          <w:p w14:paraId="06332D12" w14:textId="77777777" w:rsidR="00E40C4E" w:rsidRPr="00F81F36" w:rsidRDefault="00E40C4E" w:rsidP="00E40C4E">
            <w:pPr>
              <w:spacing w:line="232" w:lineRule="exact"/>
              <w:ind w:right="195"/>
              <w:jc w:val="right"/>
              <w:rPr>
                <w:rFonts w:ascii="Arial MT" w:eastAsia="Arial MT" w:hAnsi="Arial MT" w:cs="Arial MT"/>
              </w:rPr>
            </w:pPr>
            <w:r w:rsidRPr="00F81F36">
              <w:rPr>
                <w:rFonts w:ascii="Arial MT" w:eastAsia="Arial MT" w:hAnsi="Arial MT" w:cs="Arial MT"/>
                <w:lang w:val="es-ES"/>
              </w:rPr>
              <w:t xml:space="preserve">               111,23</w:t>
            </w:r>
            <w:r>
              <w:rPr>
                <w:rFonts w:ascii="Arial MT" w:eastAsia="Arial MT" w:hAnsi="Arial MT" w:cs="Arial MT"/>
                <w:lang w:val="es-ES"/>
              </w:rPr>
              <w:t>6.99</w:t>
            </w:r>
          </w:p>
        </w:tc>
        <w:tc>
          <w:tcPr>
            <w:tcW w:w="2086" w:type="dxa"/>
          </w:tcPr>
          <w:p w14:paraId="7454B4BF" w14:textId="77777777" w:rsidR="00E40C4E" w:rsidRPr="002D20F1" w:rsidRDefault="00E40C4E" w:rsidP="00E40C4E">
            <w:pPr>
              <w:spacing w:line="232" w:lineRule="exact"/>
              <w:ind w:right="48"/>
              <w:jc w:val="right"/>
              <w:rPr>
                <w:rFonts w:ascii="Arial MT" w:eastAsia="Arial MT" w:hAnsi="Arial MT" w:cs="Arial MT"/>
                <w:lang w:val="es-ES"/>
              </w:rPr>
            </w:pPr>
            <w:r w:rsidRPr="002D20F1">
              <w:rPr>
                <w:rFonts w:ascii="Arial MT" w:eastAsia="Arial MT" w:hAnsi="Arial MT" w:cs="Arial MT"/>
                <w:lang w:val="es-ES"/>
              </w:rPr>
              <w:t>111,236.99</w:t>
            </w:r>
          </w:p>
        </w:tc>
      </w:tr>
      <w:tr w:rsidR="00E40C4E" w:rsidRPr="009D4682" w14:paraId="57A8A79E" w14:textId="77777777" w:rsidTr="00E40C4E">
        <w:trPr>
          <w:trHeight w:val="251"/>
        </w:trPr>
        <w:tc>
          <w:tcPr>
            <w:tcW w:w="4678" w:type="dxa"/>
          </w:tcPr>
          <w:p w14:paraId="51B1D011" w14:textId="77777777" w:rsidR="00E40C4E" w:rsidRPr="009D4682" w:rsidRDefault="00E40C4E" w:rsidP="00E40C4E">
            <w:pPr>
              <w:spacing w:line="231" w:lineRule="exact"/>
              <w:ind w:left="50"/>
              <w:rPr>
                <w:rFonts w:ascii="Arial MT" w:eastAsia="Arial MT" w:hAnsi="Arial MT" w:cs="Arial MT"/>
                <w:lang w:val="es-ES"/>
              </w:rPr>
            </w:pPr>
            <w:r w:rsidRPr="009D4682">
              <w:rPr>
                <w:rFonts w:ascii="Arial MT" w:eastAsia="Arial MT" w:hAnsi="Arial MT" w:cs="Arial MT"/>
                <w:lang w:val="es-ES"/>
              </w:rPr>
              <w:t>Junta</w:t>
            </w:r>
            <w:r w:rsidRPr="009D4682">
              <w:rPr>
                <w:rFonts w:ascii="Arial MT" w:eastAsia="Arial MT" w:hAnsi="Arial MT" w:cs="Arial MT"/>
                <w:spacing w:val="-1"/>
                <w:lang w:val="es-ES"/>
              </w:rPr>
              <w:t xml:space="preserve"> </w:t>
            </w:r>
            <w:r w:rsidRPr="009D4682">
              <w:rPr>
                <w:rFonts w:ascii="Arial MT" w:eastAsia="Arial MT" w:hAnsi="Arial MT" w:cs="Arial MT"/>
                <w:lang w:val="es-ES"/>
              </w:rPr>
              <w:t>Estatal</w:t>
            </w:r>
            <w:r w:rsidRPr="009D4682">
              <w:rPr>
                <w:rFonts w:ascii="Arial MT" w:eastAsia="Arial MT" w:hAnsi="Arial MT" w:cs="Arial MT"/>
                <w:spacing w:val="-3"/>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Caminos</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BCS</w:t>
            </w:r>
          </w:p>
        </w:tc>
        <w:tc>
          <w:tcPr>
            <w:tcW w:w="2580" w:type="dxa"/>
            <w:shd w:val="clear" w:color="auto" w:fill="FFFFFF" w:themeFill="background1"/>
          </w:tcPr>
          <w:p w14:paraId="2D880AD9" w14:textId="77777777" w:rsidR="00E40C4E" w:rsidRPr="00F81F36" w:rsidRDefault="00E40C4E" w:rsidP="00E40C4E">
            <w:pPr>
              <w:spacing w:line="232" w:lineRule="exact"/>
              <w:ind w:right="192"/>
              <w:jc w:val="right"/>
              <w:rPr>
                <w:rFonts w:ascii="Arial MT" w:eastAsia="Arial MT" w:hAnsi="Arial MT" w:cs="Arial MT"/>
              </w:rPr>
            </w:pPr>
            <w:r w:rsidRPr="00F81F36">
              <w:rPr>
                <w:rFonts w:ascii="Arial MT" w:eastAsia="Arial MT" w:hAnsi="Arial MT" w:cs="Arial MT"/>
                <w:lang w:val="es-ES"/>
              </w:rPr>
              <w:t xml:space="preserve">         80,436,23</w:t>
            </w:r>
            <w:r>
              <w:rPr>
                <w:rFonts w:ascii="Arial MT" w:eastAsia="Arial MT" w:hAnsi="Arial MT" w:cs="Arial MT"/>
                <w:lang w:val="es-ES"/>
              </w:rPr>
              <w:t>3.92</w:t>
            </w:r>
            <w:r w:rsidRPr="00F81F36">
              <w:rPr>
                <w:rFonts w:ascii="Arial MT" w:eastAsia="Arial MT" w:hAnsi="Arial MT" w:cs="Arial MT"/>
                <w:lang w:val="es-ES"/>
              </w:rPr>
              <w:t xml:space="preserve"> </w:t>
            </w:r>
          </w:p>
        </w:tc>
        <w:tc>
          <w:tcPr>
            <w:tcW w:w="2086" w:type="dxa"/>
          </w:tcPr>
          <w:p w14:paraId="5714E52C" w14:textId="77777777" w:rsidR="00E40C4E" w:rsidRPr="002D20F1" w:rsidRDefault="00E40C4E" w:rsidP="00E40C4E">
            <w:pPr>
              <w:spacing w:line="232" w:lineRule="exact"/>
              <w:ind w:right="48"/>
              <w:jc w:val="right"/>
              <w:rPr>
                <w:rFonts w:ascii="Arial MT" w:eastAsia="Arial MT" w:hAnsi="Arial MT" w:cs="Arial MT"/>
                <w:lang w:val="es-ES"/>
              </w:rPr>
            </w:pPr>
            <w:r w:rsidRPr="002D20F1">
              <w:rPr>
                <w:rFonts w:ascii="Arial MT" w:eastAsia="Arial MT" w:hAnsi="Arial MT" w:cs="Arial MT"/>
                <w:lang w:val="es-ES"/>
              </w:rPr>
              <w:t xml:space="preserve">         80,436,233.92 </w:t>
            </w:r>
          </w:p>
        </w:tc>
      </w:tr>
      <w:tr w:rsidR="00E40C4E" w:rsidRPr="009D4682" w14:paraId="3E9CD972" w14:textId="77777777" w:rsidTr="00E40C4E">
        <w:trPr>
          <w:trHeight w:val="253"/>
        </w:trPr>
        <w:tc>
          <w:tcPr>
            <w:tcW w:w="4678" w:type="dxa"/>
          </w:tcPr>
          <w:p w14:paraId="7C33420B" w14:textId="77777777" w:rsidR="00E40C4E" w:rsidRPr="009D4682" w:rsidRDefault="00E40C4E" w:rsidP="00E40C4E">
            <w:pPr>
              <w:spacing w:before="1" w:line="232" w:lineRule="exact"/>
              <w:ind w:left="50"/>
              <w:rPr>
                <w:rFonts w:ascii="Arial MT" w:eastAsia="Arial MT" w:hAnsi="Arial MT" w:cs="Arial MT"/>
                <w:lang w:val="es-ES"/>
              </w:rPr>
            </w:pPr>
            <w:r w:rsidRPr="009D4682">
              <w:rPr>
                <w:rFonts w:ascii="Arial MT" w:eastAsia="Arial MT" w:hAnsi="Arial MT" w:cs="Arial MT"/>
                <w:lang w:val="es-ES"/>
              </w:rPr>
              <w:t>H.</w:t>
            </w:r>
            <w:r w:rsidRPr="009D4682">
              <w:rPr>
                <w:rFonts w:ascii="Arial MT" w:eastAsia="Arial MT" w:hAnsi="Arial MT" w:cs="Arial MT"/>
                <w:spacing w:val="-2"/>
                <w:lang w:val="es-ES"/>
              </w:rPr>
              <w:t xml:space="preserve"> </w:t>
            </w:r>
            <w:r w:rsidRPr="009D4682">
              <w:rPr>
                <w:rFonts w:ascii="Arial MT" w:eastAsia="Arial MT" w:hAnsi="Arial MT" w:cs="Arial MT"/>
                <w:lang w:val="es-ES"/>
              </w:rPr>
              <w:t>Tribunal</w:t>
            </w:r>
            <w:r w:rsidRPr="009D4682">
              <w:rPr>
                <w:rFonts w:ascii="Arial MT" w:eastAsia="Arial MT" w:hAnsi="Arial MT" w:cs="Arial MT"/>
                <w:spacing w:val="-1"/>
                <w:lang w:val="es-ES"/>
              </w:rPr>
              <w:t xml:space="preserve"> </w:t>
            </w:r>
            <w:r w:rsidRPr="009D4682">
              <w:rPr>
                <w:rFonts w:ascii="Arial MT" w:eastAsia="Arial MT" w:hAnsi="Arial MT" w:cs="Arial MT"/>
                <w:lang w:val="es-ES"/>
              </w:rPr>
              <w:t>Superior de</w:t>
            </w:r>
            <w:r w:rsidRPr="009D4682">
              <w:rPr>
                <w:rFonts w:ascii="Arial MT" w:eastAsia="Arial MT" w:hAnsi="Arial MT" w:cs="Arial MT"/>
                <w:spacing w:val="-3"/>
                <w:lang w:val="es-ES"/>
              </w:rPr>
              <w:t xml:space="preserve"> </w:t>
            </w:r>
            <w:r w:rsidRPr="009D4682">
              <w:rPr>
                <w:rFonts w:ascii="Arial MT" w:eastAsia="Arial MT" w:hAnsi="Arial MT" w:cs="Arial MT"/>
                <w:lang w:val="es-ES"/>
              </w:rPr>
              <w:t>Justicia</w:t>
            </w:r>
            <w:r w:rsidRPr="009D4682">
              <w:rPr>
                <w:rFonts w:ascii="Arial MT" w:eastAsia="Arial MT" w:hAnsi="Arial MT" w:cs="Arial MT"/>
                <w:spacing w:val="-1"/>
                <w:lang w:val="es-ES"/>
              </w:rPr>
              <w:t xml:space="preserve"> </w:t>
            </w:r>
            <w:r w:rsidRPr="009D4682">
              <w:rPr>
                <w:rFonts w:ascii="Arial MT" w:eastAsia="Arial MT" w:hAnsi="Arial MT" w:cs="Arial MT"/>
                <w:lang w:val="es-ES"/>
              </w:rPr>
              <w:t>del Estado</w:t>
            </w:r>
          </w:p>
        </w:tc>
        <w:tc>
          <w:tcPr>
            <w:tcW w:w="2580" w:type="dxa"/>
            <w:shd w:val="clear" w:color="auto" w:fill="FFFFFF" w:themeFill="background1"/>
          </w:tcPr>
          <w:p w14:paraId="5579A48B" w14:textId="77777777" w:rsidR="00E40C4E" w:rsidRPr="00F81F36" w:rsidRDefault="00E40C4E" w:rsidP="00E40C4E">
            <w:pPr>
              <w:spacing w:line="233" w:lineRule="exact"/>
              <w:ind w:right="210"/>
              <w:jc w:val="right"/>
              <w:rPr>
                <w:rFonts w:ascii="Arial MT" w:eastAsia="Arial MT" w:hAnsi="Arial MT" w:cs="Arial MT"/>
              </w:rPr>
            </w:pPr>
            <w:r w:rsidRPr="00F81F36">
              <w:rPr>
                <w:rFonts w:ascii="Arial MT" w:eastAsia="Arial MT" w:hAnsi="Arial MT" w:cs="Arial MT"/>
                <w:lang w:val="es-ES"/>
              </w:rPr>
              <w:t xml:space="preserve">           9,200,000</w:t>
            </w:r>
            <w:r>
              <w:rPr>
                <w:rFonts w:ascii="Arial MT" w:eastAsia="Arial MT" w:hAnsi="Arial MT" w:cs="Arial MT"/>
                <w:lang w:val="es-ES"/>
              </w:rPr>
              <w:t>.00</w:t>
            </w:r>
            <w:r w:rsidRPr="00F81F36">
              <w:rPr>
                <w:rFonts w:ascii="Arial MT" w:eastAsia="Arial MT" w:hAnsi="Arial MT" w:cs="Arial MT"/>
                <w:lang w:val="es-ES"/>
              </w:rPr>
              <w:t xml:space="preserve"> </w:t>
            </w:r>
          </w:p>
        </w:tc>
        <w:tc>
          <w:tcPr>
            <w:tcW w:w="2086" w:type="dxa"/>
          </w:tcPr>
          <w:p w14:paraId="36AA4EC6" w14:textId="77777777" w:rsidR="00E40C4E" w:rsidRPr="002D20F1" w:rsidRDefault="00E40C4E" w:rsidP="00E40C4E">
            <w:pPr>
              <w:spacing w:line="233" w:lineRule="exact"/>
              <w:ind w:right="48"/>
              <w:jc w:val="right"/>
              <w:rPr>
                <w:rFonts w:ascii="Arial MT" w:eastAsia="Arial MT" w:hAnsi="Arial MT" w:cs="Arial MT"/>
                <w:lang w:val="es-ES"/>
              </w:rPr>
            </w:pPr>
            <w:r w:rsidRPr="002D20F1">
              <w:rPr>
                <w:rFonts w:ascii="Arial MT" w:eastAsia="Arial MT" w:hAnsi="Arial MT" w:cs="Arial MT"/>
                <w:lang w:val="es-ES"/>
              </w:rPr>
              <w:t xml:space="preserve">           9,200,000.00 </w:t>
            </w:r>
          </w:p>
        </w:tc>
      </w:tr>
      <w:tr w:rsidR="00E40C4E" w:rsidRPr="009D4682" w14:paraId="6075E917" w14:textId="77777777" w:rsidTr="00E40C4E">
        <w:trPr>
          <w:trHeight w:val="252"/>
        </w:trPr>
        <w:tc>
          <w:tcPr>
            <w:tcW w:w="4678" w:type="dxa"/>
          </w:tcPr>
          <w:p w14:paraId="224ECA40" w14:textId="77777777" w:rsidR="00E40C4E" w:rsidRPr="009D4682" w:rsidRDefault="00E40C4E" w:rsidP="00E40C4E">
            <w:pPr>
              <w:spacing w:line="233" w:lineRule="exact"/>
              <w:ind w:left="50"/>
              <w:rPr>
                <w:rFonts w:ascii="Arial MT" w:eastAsia="Arial MT" w:hAnsi="Arial MT" w:cs="Arial MT"/>
                <w:lang w:val="es-ES"/>
              </w:rPr>
            </w:pPr>
            <w:r w:rsidRPr="009D4682">
              <w:rPr>
                <w:rFonts w:ascii="Arial MT" w:eastAsia="Arial MT" w:hAnsi="Arial MT" w:cs="Arial MT"/>
                <w:lang w:val="es-ES"/>
              </w:rPr>
              <w:t>Conalep</w:t>
            </w:r>
            <w:r w:rsidRPr="009D4682">
              <w:rPr>
                <w:rFonts w:ascii="Arial MT" w:eastAsia="Arial MT" w:hAnsi="Arial MT" w:cs="Arial MT"/>
                <w:spacing w:val="-2"/>
                <w:lang w:val="es-ES"/>
              </w:rPr>
              <w:t xml:space="preserve"> </w:t>
            </w:r>
            <w:r w:rsidRPr="009D4682">
              <w:rPr>
                <w:rFonts w:ascii="Arial MT" w:eastAsia="Arial MT" w:hAnsi="Arial MT" w:cs="Arial MT"/>
                <w:lang w:val="es-ES"/>
              </w:rPr>
              <w:t>Estado</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3"/>
                <w:lang w:val="es-ES"/>
              </w:rPr>
              <w:t xml:space="preserve"> </w:t>
            </w:r>
            <w:r w:rsidRPr="009D4682">
              <w:rPr>
                <w:rFonts w:ascii="Arial MT" w:eastAsia="Arial MT" w:hAnsi="Arial MT" w:cs="Arial MT"/>
                <w:lang w:val="es-ES"/>
              </w:rPr>
              <w:t>B.C.S.</w:t>
            </w:r>
          </w:p>
        </w:tc>
        <w:tc>
          <w:tcPr>
            <w:tcW w:w="2580" w:type="dxa"/>
            <w:shd w:val="clear" w:color="auto" w:fill="FFFFFF" w:themeFill="background1"/>
          </w:tcPr>
          <w:p w14:paraId="43B1B8F0" w14:textId="77777777" w:rsidR="00E40C4E" w:rsidRPr="00F81F36" w:rsidRDefault="00E40C4E" w:rsidP="00E40C4E">
            <w:pPr>
              <w:spacing w:line="233" w:lineRule="exact"/>
              <w:ind w:right="180"/>
              <w:jc w:val="right"/>
              <w:rPr>
                <w:rFonts w:ascii="Arial MT" w:eastAsia="Arial MT" w:hAnsi="Arial MT" w:cs="Arial MT"/>
              </w:rPr>
            </w:pPr>
            <w:r w:rsidRPr="00F81F36">
              <w:rPr>
                <w:rFonts w:ascii="Arial MT" w:eastAsia="Arial MT" w:hAnsi="Arial MT" w:cs="Arial MT"/>
                <w:lang w:val="es-ES"/>
              </w:rPr>
              <w:t xml:space="preserve">         94,464,02</w:t>
            </w:r>
            <w:r>
              <w:rPr>
                <w:rFonts w:ascii="Arial MT" w:eastAsia="Arial MT" w:hAnsi="Arial MT" w:cs="Arial MT"/>
                <w:lang w:val="es-ES"/>
              </w:rPr>
              <w:t>4.57</w:t>
            </w:r>
          </w:p>
        </w:tc>
        <w:tc>
          <w:tcPr>
            <w:tcW w:w="2086" w:type="dxa"/>
          </w:tcPr>
          <w:p w14:paraId="1410B82A" w14:textId="77777777" w:rsidR="00E40C4E" w:rsidRPr="002D20F1" w:rsidRDefault="00E40C4E" w:rsidP="00E40C4E">
            <w:pPr>
              <w:spacing w:line="233" w:lineRule="exact"/>
              <w:ind w:right="48"/>
              <w:jc w:val="right"/>
              <w:rPr>
                <w:rFonts w:ascii="Arial MT" w:eastAsia="Arial MT" w:hAnsi="Arial MT" w:cs="Arial MT"/>
                <w:lang w:val="es-ES"/>
              </w:rPr>
            </w:pPr>
            <w:r w:rsidRPr="002D20F1">
              <w:rPr>
                <w:rFonts w:ascii="Arial MT" w:eastAsia="Arial MT" w:hAnsi="Arial MT" w:cs="Arial MT"/>
                <w:lang w:val="es-ES"/>
              </w:rPr>
              <w:t>94,464,024.57</w:t>
            </w:r>
          </w:p>
        </w:tc>
      </w:tr>
      <w:tr w:rsidR="00E40C4E" w:rsidRPr="009D4682" w14:paraId="775C5FA8" w14:textId="77777777" w:rsidTr="00E40C4E">
        <w:trPr>
          <w:trHeight w:val="253"/>
        </w:trPr>
        <w:tc>
          <w:tcPr>
            <w:tcW w:w="4678" w:type="dxa"/>
          </w:tcPr>
          <w:p w14:paraId="267BFC49" w14:textId="77777777" w:rsidR="00E40C4E" w:rsidRPr="009D4682" w:rsidRDefault="00E40C4E" w:rsidP="00E40C4E">
            <w:pPr>
              <w:spacing w:before="1" w:line="232" w:lineRule="exact"/>
              <w:ind w:left="50"/>
              <w:rPr>
                <w:rFonts w:ascii="Arial MT" w:eastAsia="Arial MT" w:hAnsi="Arial MT" w:cs="Arial MT"/>
                <w:lang w:val="es-ES"/>
              </w:rPr>
            </w:pPr>
            <w:r w:rsidRPr="009D4682">
              <w:rPr>
                <w:rFonts w:ascii="Arial MT" w:eastAsia="Arial MT" w:hAnsi="Arial MT" w:cs="Arial MT"/>
                <w:lang w:val="es-ES"/>
              </w:rPr>
              <w:t>Colegio</w:t>
            </w:r>
            <w:r w:rsidRPr="009D4682">
              <w:rPr>
                <w:rFonts w:ascii="Arial MT" w:eastAsia="Arial MT" w:hAnsi="Arial MT" w:cs="Arial MT"/>
                <w:spacing w:val="-2"/>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Bachilleres</w:t>
            </w:r>
            <w:r w:rsidRPr="009D4682">
              <w:rPr>
                <w:rFonts w:ascii="Arial MT" w:eastAsia="Arial MT" w:hAnsi="Arial MT" w:cs="Arial MT"/>
                <w:spacing w:val="-1"/>
                <w:lang w:val="es-ES"/>
              </w:rPr>
              <w:t xml:space="preserve"> </w:t>
            </w:r>
            <w:r w:rsidRPr="009D4682">
              <w:rPr>
                <w:rFonts w:ascii="Arial MT" w:eastAsia="Arial MT" w:hAnsi="Arial MT" w:cs="Arial MT"/>
                <w:lang w:val="es-ES"/>
              </w:rPr>
              <w:t>del</w:t>
            </w:r>
            <w:r w:rsidRPr="009D4682">
              <w:rPr>
                <w:rFonts w:ascii="Arial MT" w:eastAsia="Arial MT" w:hAnsi="Arial MT" w:cs="Arial MT"/>
                <w:spacing w:val="-2"/>
                <w:lang w:val="es-ES"/>
              </w:rPr>
              <w:t xml:space="preserve"> </w:t>
            </w:r>
            <w:r w:rsidRPr="009D4682">
              <w:rPr>
                <w:rFonts w:ascii="Arial MT" w:eastAsia="Arial MT" w:hAnsi="Arial MT" w:cs="Arial MT"/>
                <w:lang w:val="es-ES"/>
              </w:rPr>
              <w:t>Estado</w:t>
            </w:r>
            <w:r w:rsidRPr="009D4682">
              <w:rPr>
                <w:rFonts w:ascii="Arial MT" w:eastAsia="Arial MT" w:hAnsi="Arial MT" w:cs="Arial MT"/>
                <w:spacing w:val="-2"/>
                <w:lang w:val="es-ES"/>
              </w:rPr>
              <w:t xml:space="preserve"> </w:t>
            </w:r>
            <w:r w:rsidRPr="009D4682">
              <w:rPr>
                <w:rFonts w:ascii="Arial MT" w:eastAsia="Arial MT" w:hAnsi="Arial MT" w:cs="Arial MT"/>
                <w:lang w:val="es-ES"/>
              </w:rPr>
              <w:t>de</w:t>
            </w:r>
            <w:r w:rsidRPr="009D4682">
              <w:rPr>
                <w:rFonts w:ascii="Arial MT" w:eastAsia="Arial MT" w:hAnsi="Arial MT" w:cs="Arial MT"/>
                <w:spacing w:val="-3"/>
                <w:lang w:val="es-ES"/>
              </w:rPr>
              <w:t xml:space="preserve"> </w:t>
            </w:r>
            <w:r w:rsidRPr="009D4682">
              <w:rPr>
                <w:rFonts w:ascii="Arial MT" w:eastAsia="Arial MT" w:hAnsi="Arial MT" w:cs="Arial MT"/>
                <w:lang w:val="es-ES"/>
              </w:rPr>
              <w:t>B.C.S.</w:t>
            </w:r>
          </w:p>
        </w:tc>
        <w:tc>
          <w:tcPr>
            <w:tcW w:w="2580" w:type="dxa"/>
            <w:shd w:val="clear" w:color="auto" w:fill="FFFFFF" w:themeFill="background1"/>
          </w:tcPr>
          <w:p w14:paraId="7D8A49B1" w14:textId="77777777" w:rsidR="00E40C4E" w:rsidRPr="00F81F36" w:rsidRDefault="00E40C4E" w:rsidP="00E40C4E">
            <w:pPr>
              <w:spacing w:line="234" w:lineRule="exact"/>
              <w:ind w:right="181"/>
              <w:jc w:val="right"/>
              <w:rPr>
                <w:rFonts w:ascii="Arial MT" w:eastAsia="Arial MT" w:hAnsi="Arial MT" w:cs="Arial MT"/>
              </w:rPr>
            </w:pPr>
            <w:r w:rsidRPr="00F81F36">
              <w:rPr>
                <w:rFonts w:ascii="Arial MT" w:eastAsia="Arial MT" w:hAnsi="Arial MT" w:cs="Arial MT"/>
                <w:lang w:val="es-ES"/>
              </w:rPr>
              <w:t xml:space="preserve">      102,424,97</w:t>
            </w:r>
            <w:r>
              <w:rPr>
                <w:rFonts w:ascii="Arial MT" w:eastAsia="Arial MT" w:hAnsi="Arial MT" w:cs="Arial MT"/>
                <w:lang w:val="es-ES"/>
              </w:rPr>
              <w:t>7.68</w:t>
            </w:r>
            <w:r w:rsidRPr="00F81F36">
              <w:rPr>
                <w:rFonts w:ascii="Arial MT" w:eastAsia="Arial MT" w:hAnsi="Arial MT" w:cs="Arial MT"/>
                <w:lang w:val="es-ES"/>
              </w:rPr>
              <w:t xml:space="preserve"> </w:t>
            </w:r>
          </w:p>
        </w:tc>
        <w:tc>
          <w:tcPr>
            <w:tcW w:w="2086" w:type="dxa"/>
          </w:tcPr>
          <w:p w14:paraId="3D3A0EF3" w14:textId="77777777" w:rsidR="00E40C4E" w:rsidRPr="002D20F1" w:rsidRDefault="00E40C4E" w:rsidP="00E40C4E">
            <w:pPr>
              <w:spacing w:line="234" w:lineRule="exact"/>
              <w:ind w:right="48"/>
              <w:jc w:val="right"/>
              <w:rPr>
                <w:rFonts w:ascii="Arial MT" w:eastAsia="Arial MT" w:hAnsi="Arial MT" w:cs="Arial MT"/>
                <w:lang w:val="es-ES"/>
              </w:rPr>
            </w:pPr>
            <w:r w:rsidRPr="002D20F1">
              <w:rPr>
                <w:rFonts w:ascii="Arial MT" w:eastAsia="Arial MT" w:hAnsi="Arial MT" w:cs="Arial MT"/>
                <w:lang w:val="es-ES"/>
              </w:rPr>
              <w:t xml:space="preserve">      102,424,977.68 </w:t>
            </w:r>
          </w:p>
        </w:tc>
      </w:tr>
      <w:tr w:rsidR="00E40C4E" w:rsidRPr="009D4682" w14:paraId="7C0281AB" w14:textId="77777777" w:rsidTr="00E40C4E">
        <w:trPr>
          <w:trHeight w:val="332"/>
        </w:trPr>
        <w:tc>
          <w:tcPr>
            <w:tcW w:w="4678" w:type="dxa"/>
          </w:tcPr>
          <w:p w14:paraId="2DCEB900" w14:textId="77777777" w:rsidR="00E40C4E" w:rsidRPr="009D4682" w:rsidRDefault="00E40C4E" w:rsidP="00E40C4E">
            <w:pPr>
              <w:spacing w:line="241" w:lineRule="exact"/>
              <w:ind w:left="50"/>
              <w:rPr>
                <w:rFonts w:ascii="Arial MT" w:eastAsia="Arial MT" w:hAnsi="Arial MT" w:cs="Arial MT"/>
                <w:lang w:val="es-ES"/>
              </w:rPr>
            </w:pPr>
            <w:r w:rsidRPr="009D4682">
              <w:rPr>
                <w:rFonts w:ascii="Arial MT" w:eastAsia="Arial MT" w:hAnsi="Arial MT" w:cs="Arial MT"/>
                <w:lang w:val="es-ES"/>
              </w:rPr>
              <w:t>Otras</w:t>
            </w:r>
            <w:r w:rsidRPr="009D4682">
              <w:rPr>
                <w:rFonts w:ascii="Arial MT" w:eastAsia="Arial MT" w:hAnsi="Arial MT" w:cs="Arial MT"/>
                <w:spacing w:val="-4"/>
                <w:lang w:val="es-ES"/>
              </w:rPr>
              <w:t xml:space="preserve"> </w:t>
            </w:r>
            <w:r w:rsidRPr="009D4682">
              <w:rPr>
                <w:rFonts w:ascii="Arial MT" w:eastAsia="Arial MT" w:hAnsi="Arial MT" w:cs="Arial MT"/>
                <w:lang w:val="es-ES"/>
              </w:rPr>
              <w:t>Instituciones</w:t>
            </w:r>
          </w:p>
        </w:tc>
        <w:tc>
          <w:tcPr>
            <w:tcW w:w="2580" w:type="dxa"/>
            <w:shd w:val="clear" w:color="auto" w:fill="FFFFFF" w:themeFill="background1"/>
          </w:tcPr>
          <w:p w14:paraId="6E9C1056" w14:textId="2E744BC3" w:rsidR="00E40C4E" w:rsidRPr="00F81F36" w:rsidRDefault="00BD7117" w:rsidP="00E40C4E">
            <w:pPr>
              <w:tabs>
                <w:tab w:val="left" w:pos="636"/>
              </w:tabs>
              <w:spacing w:line="241" w:lineRule="exact"/>
              <w:ind w:right="181"/>
              <w:jc w:val="right"/>
              <w:rPr>
                <w:rFonts w:ascii="Arial MT" w:eastAsia="Arial MT" w:hAnsi="Arial MT" w:cs="Arial MT"/>
                <w:lang w:val="es-ES"/>
              </w:rPr>
            </w:pPr>
            <w:r>
              <w:rPr>
                <w:rFonts w:ascii="Arial MT" w:eastAsia="Arial MT" w:hAnsi="Arial MT" w:cs="Arial MT"/>
                <w:lang w:val="es-ES"/>
              </w:rPr>
              <w:t>1</w:t>
            </w:r>
            <w:r w:rsidR="0062531A">
              <w:rPr>
                <w:rFonts w:ascii="Arial MT" w:eastAsia="Arial MT" w:hAnsi="Arial MT" w:cs="Arial MT"/>
                <w:lang w:val="es-ES"/>
              </w:rPr>
              <w:t>53</w:t>
            </w:r>
            <w:r>
              <w:rPr>
                <w:rFonts w:ascii="Arial MT" w:eastAsia="Arial MT" w:hAnsi="Arial MT" w:cs="Arial MT"/>
                <w:lang w:val="es-ES"/>
              </w:rPr>
              <w:t>,</w:t>
            </w:r>
            <w:r w:rsidR="0062531A">
              <w:rPr>
                <w:rFonts w:ascii="Arial MT" w:eastAsia="Arial MT" w:hAnsi="Arial MT" w:cs="Arial MT"/>
                <w:lang w:val="es-ES"/>
              </w:rPr>
              <w:t>528</w:t>
            </w:r>
            <w:r>
              <w:rPr>
                <w:rFonts w:ascii="Arial MT" w:eastAsia="Arial MT" w:hAnsi="Arial MT" w:cs="Arial MT"/>
                <w:lang w:val="es-ES"/>
              </w:rPr>
              <w:t>,</w:t>
            </w:r>
            <w:r w:rsidR="0062531A">
              <w:rPr>
                <w:rFonts w:ascii="Arial MT" w:eastAsia="Arial MT" w:hAnsi="Arial MT" w:cs="Arial MT"/>
                <w:lang w:val="es-ES"/>
              </w:rPr>
              <w:t>630</w:t>
            </w:r>
            <w:r>
              <w:rPr>
                <w:rFonts w:ascii="Arial MT" w:eastAsia="Arial MT" w:hAnsi="Arial MT" w:cs="Arial MT"/>
                <w:lang w:val="es-ES"/>
              </w:rPr>
              <w:t>.</w:t>
            </w:r>
            <w:r w:rsidR="0062531A">
              <w:rPr>
                <w:rFonts w:ascii="Arial MT" w:eastAsia="Arial MT" w:hAnsi="Arial MT" w:cs="Arial MT"/>
                <w:lang w:val="es-ES"/>
              </w:rPr>
              <w:t>23</w:t>
            </w:r>
          </w:p>
          <w:p w14:paraId="742B9D30" w14:textId="77777777" w:rsidR="00E40C4E" w:rsidRPr="00F81F36" w:rsidRDefault="00E40C4E" w:rsidP="00E40C4E">
            <w:pPr>
              <w:tabs>
                <w:tab w:val="left" w:pos="636"/>
              </w:tabs>
              <w:spacing w:line="241" w:lineRule="exact"/>
              <w:ind w:right="181"/>
              <w:jc w:val="right"/>
              <w:rPr>
                <w:rFonts w:ascii="Arial MT" w:eastAsia="Arial MT" w:hAnsi="Arial MT" w:cs="Arial MT"/>
                <w:lang w:val="es-ES"/>
              </w:rPr>
            </w:pPr>
            <w:r w:rsidRPr="00F81F36">
              <w:rPr>
                <w:rFonts w:ascii="Arial MT" w:eastAsia="Arial MT" w:hAnsi="Arial MT" w:cs="Arial MT"/>
                <w:noProof/>
                <w:lang w:eastAsia="es-MX"/>
              </w:rPr>
              <mc:AlternateContent>
                <mc:Choice Requires="wpg">
                  <w:drawing>
                    <wp:inline distT="0" distB="0" distL="0" distR="0" wp14:anchorId="6842DDC6" wp14:editId="6842D25D">
                      <wp:extent cx="1080770" cy="6350"/>
                      <wp:effectExtent l="0" t="0" r="0" b="4445"/>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11"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0A653B1"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anchorlock/>
                    </v:group>
                  </w:pict>
                </mc:Fallback>
              </mc:AlternateContent>
            </w:r>
          </w:p>
        </w:tc>
        <w:tc>
          <w:tcPr>
            <w:tcW w:w="2086" w:type="dxa"/>
          </w:tcPr>
          <w:p w14:paraId="483A34A5" w14:textId="77777777" w:rsidR="00E40C4E" w:rsidRPr="002D20F1" w:rsidRDefault="00E40C4E" w:rsidP="00E40C4E">
            <w:pPr>
              <w:spacing w:line="241" w:lineRule="exact"/>
              <w:jc w:val="right"/>
              <w:rPr>
                <w:rFonts w:ascii="Arial MT" w:eastAsia="Arial MT" w:hAnsi="Arial MT" w:cs="Arial MT"/>
                <w:lang w:val="es-ES"/>
              </w:rPr>
            </w:pPr>
            <w:r w:rsidRPr="002D20F1">
              <w:rPr>
                <w:rFonts w:ascii="Arial MT" w:eastAsia="Arial MT" w:hAnsi="Arial MT" w:cs="Arial MT"/>
                <w:lang w:val="es-ES"/>
              </w:rPr>
              <w:t xml:space="preserve">        117,987,233.78   </w:t>
            </w:r>
            <w:r w:rsidRPr="002D20F1">
              <w:rPr>
                <w:rFonts w:ascii="Arial MT" w:eastAsia="Arial MT" w:hAnsi="Arial MT" w:cs="Arial MT"/>
                <w:noProof/>
                <w:lang w:eastAsia="es-MX"/>
              </w:rPr>
              <mc:AlternateContent>
                <mc:Choice Requires="wpg">
                  <w:drawing>
                    <wp:inline distT="0" distB="0" distL="0" distR="0" wp14:anchorId="668D2707" wp14:editId="501F314D">
                      <wp:extent cx="1080770" cy="6350"/>
                      <wp:effectExtent l="0" t="0" r="0" b="4445"/>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2"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6BCADF6"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w10:anchorlock/>
                    </v:group>
                  </w:pict>
                </mc:Fallback>
              </mc:AlternateContent>
            </w:r>
          </w:p>
        </w:tc>
      </w:tr>
      <w:tr w:rsidR="00E40C4E" w:rsidRPr="009D4682" w14:paraId="08DED94C" w14:textId="77777777" w:rsidTr="00E40C4E">
        <w:trPr>
          <w:trHeight w:val="274"/>
        </w:trPr>
        <w:tc>
          <w:tcPr>
            <w:tcW w:w="4678" w:type="dxa"/>
          </w:tcPr>
          <w:p w14:paraId="07357443" w14:textId="77777777" w:rsidR="00E40C4E" w:rsidRPr="009D4682" w:rsidRDefault="00E40C4E" w:rsidP="00E40C4E">
            <w:pPr>
              <w:spacing w:before="1"/>
              <w:ind w:right="1871"/>
              <w:jc w:val="center"/>
              <w:rPr>
                <w:rFonts w:ascii="Arial MT" w:eastAsia="Arial MT" w:hAnsi="Arial MT" w:cs="Arial MT"/>
                <w:b/>
                <w:lang w:val="es-ES"/>
              </w:rPr>
            </w:pPr>
            <w:r>
              <w:rPr>
                <w:rFonts w:ascii="Arial MT" w:eastAsia="Arial MT" w:hAnsi="Arial MT" w:cs="Arial MT"/>
                <w:b/>
                <w:lang w:val="es-ES"/>
              </w:rPr>
              <w:t xml:space="preserve">                          </w:t>
            </w:r>
            <w:r w:rsidRPr="009D4682">
              <w:rPr>
                <w:rFonts w:ascii="Arial MT" w:eastAsia="Arial MT" w:hAnsi="Arial MT" w:cs="Arial MT"/>
                <w:b/>
                <w:lang w:val="es-ES"/>
              </w:rPr>
              <w:t>Total</w:t>
            </w:r>
          </w:p>
        </w:tc>
        <w:tc>
          <w:tcPr>
            <w:tcW w:w="2580" w:type="dxa"/>
            <w:shd w:val="clear" w:color="auto" w:fill="FFFFFF" w:themeFill="background1"/>
          </w:tcPr>
          <w:p w14:paraId="28B9DAA0" w14:textId="1A5DE609" w:rsidR="00E40C4E" w:rsidRPr="00F81F36" w:rsidRDefault="00E40C4E" w:rsidP="00E40C4E">
            <w:pPr>
              <w:spacing w:before="4"/>
              <w:ind w:right="210" w:hanging="144"/>
              <w:jc w:val="right"/>
              <w:rPr>
                <w:rFonts w:ascii="Arial MT" w:eastAsia="Arial MT" w:hAnsi="Arial MT" w:cs="Arial MT"/>
                <w:b/>
                <w:lang w:val="es-ES"/>
              </w:rPr>
            </w:pPr>
            <w:r w:rsidRPr="00F81F36">
              <w:rPr>
                <w:rFonts w:ascii="Arial MT" w:eastAsia="Arial MT" w:hAnsi="Arial MT" w:cs="Arial MT"/>
                <w:b/>
                <w:lang w:val="es-ES"/>
              </w:rPr>
              <w:t xml:space="preserve">          </w:t>
            </w:r>
            <w:r w:rsidRPr="00F81F36">
              <w:rPr>
                <w:rFonts w:ascii="Arial MT" w:eastAsia="Arial MT" w:hAnsi="Arial MT" w:cs="Arial MT"/>
                <w:b/>
                <w:u w:val="single"/>
                <w:lang w:val="es-ES"/>
              </w:rPr>
              <w:t xml:space="preserve"> $</w:t>
            </w:r>
            <w:r>
              <w:rPr>
                <w:rFonts w:ascii="Arial MT" w:eastAsia="Arial MT" w:hAnsi="Arial MT" w:cs="Arial MT"/>
                <w:b/>
                <w:u w:val="single"/>
                <w:lang w:val="es-ES"/>
              </w:rPr>
              <w:t>1,</w:t>
            </w:r>
            <w:r w:rsidR="0062531A">
              <w:rPr>
                <w:rFonts w:ascii="Arial MT" w:eastAsia="Arial MT" w:hAnsi="Arial MT" w:cs="Arial MT"/>
                <w:b/>
                <w:u w:val="single"/>
                <w:lang w:val="es-ES"/>
              </w:rPr>
              <w:t>708</w:t>
            </w:r>
            <w:r w:rsidR="002B1731">
              <w:rPr>
                <w:rFonts w:ascii="Arial MT" w:eastAsia="Arial MT" w:hAnsi="Arial MT" w:cs="Arial MT"/>
                <w:b/>
                <w:u w:val="single"/>
                <w:lang w:val="es-ES"/>
              </w:rPr>
              <w:t>,</w:t>
            </w:r>
            <w:r w:rsidR="0062531A">
              <w:rPr>
                <w:rFonts w:ascii="Arial MT" w:eastAsia="Arial MT" w:hAnsi="Arial MT" w:cs="Arial MT"/>
                <w:b/>
                <w:u w:val="single"/>
                <w:lang w:val="es-ES"/>
              </w:rPr>
              <w:t>472</w:t>
            </w:r>
            <w:r w:rsidR="002B1731">
              <w:rPr>
                <w:rFonts w:ascii="Arial MT" w:eastAsia="Arial MT" w:hAnsi="Arial MT" w:cs="Arial MT"/>
                <w:b/>
                <w:u w:val="single"/>
                <w:lang w:val="es-ES"/>
              </w:rPr>
              <w:t>,</w:t>
            </w:r>
            <w:r w:rsidR="0062531A">
              <w:rPr>
                <w:rFonts w:ascii="Arial MT" w:eastAsia="Arial MT" w:hAnsi="Arial MT" w:cs="Arial MT"/>
                <w:b/>
                <w:u w:val="single"/>
                <w:lang w:val="es-ES"/>
              </w:rPr>
              <w:t>892</w:t>
            </w:r>
            <w:r w:rsidR="002B1731">
              <w:rPr>
                <w:rFonts w:ascii="Arial MT" w:eastAsia="Arial MT" w:hAnsi="Arial MT" w:cs="Arial MT"/>
                <w:b/>
                <w:u w:val="single"/>
                <w:lang w:val="es-ES"/>
              </w:rPr>
              <w:t>.</w:t>
            </w:r>
            <w:r w:rsidR="0062531A">
              <w:rPr>
                <w:rFonts w:ascii="Arial MT" w:eastAsia="Arial MT" w:hAnsi="Arial MT" w:cs="Arial MT"/>
                <w:b/>
                <w:u w:val="single"/>
                <w:lang w:val="es-ES"/>
              </w:rPr>
              <w:t>55</w:t>
            </w:r>
          </w:p>
          <w:p w14:paraId="7D04ED02" w14:textId="77777777" w:rsidR="00E40C4E" w:rsidRPr="00F81F36" w:rsidRDefault="00E40C4E" w:rsidP="00E40C4E">
            <w:pPr>
              <w:spacing w:before="4"/>
              <w:ind w:right="210"/>
              <w:jc w:val="right"/>
              <w:rPr>
                <w:rFonts w:ascii="Arial MT" w:eastAsia="Arial MT" w:hAnsi="Arial MT" w:cs="Arial MT"/>
                <w:b/>
                <w:lang w:val="es-ES"/>
              </w:rPr>
            </w:pPr>
          </w:p>
        </w:tc>
        <w:tc>
          <w:tcPr>
            <w:tcW w:w="2086" w:type="dxa"/>
          </w:tcPr>
          <w:p w14:paraId="41057178" w14:textId="61D777F8" w:rsidR="00E40C4E" w:rsidRPr="002D20F1" w:rsidRDefault="00E40C4E" w:rsidP="00E40C4E">
            <w:pPr>
              <w:spacing w:before="1"/>
              <w:ind w:right="50"/>
              <w:jc w:val="right"/>
              <w:rPr>
                <w:rFonts w:ascii="Arial MT" w:eastAsia="Arial MT" w:hAnsi="Arial MT" w:cs="Arial MT"/>
                <w:b/>
                <w:lang w:val="es-ES"/>
              </w:rPr>
            </w:pPr>
            <w:r w:rsidRPr="002D20F1">
              <w:rPr>
                <w:rFonts w:ascii="Arial MT" w:eastAsia="Arial MT" w:hAnsi="Arial MT" w:cs="Arial MT"/>
                <w:b/>
                <w:u w:val="single"/>
                <w:lang w:val="es-ES"/>
              </w:rPr>
              <w:t>$1</w:t>
            </w:r>
            <w:r w:rsidR="008215A8">
              <w:rPr>
                <w:rFonts w:ascii="Arial MT" w:eastAsia="Arial MT" w:hAnsi="Arial MT" w:cs="Arial MT"/>
                <w:b/>
                <w:u w:val="single"/>
                <w:lang w:val="es-ES"/>
              </w:rPr>
              <w:t>,672,931,</w:t>
            </w:r>
            <w:r w:rsidR="002B1731">
              <w:rPr>
                <w:rFonts w:ascii="Arial MT" w:eastAsia="Arial MT" w:hAnsi="Arial MT" w:cs="Arial MT"/>
                <w:b/>
                <w:u w:val="single"/>
                <w:lang w:val="es-ES"/>
              </w:rPr>
              <w:t>496.10</w:t>
            </w:r>
          </w:p>
        </w:tc>
      </w:tr>
    </w:tbl>
    <w:p w14:paraId="3D5483A0" w14:textId="341D283D" w:rsidR="009D4682" w:rsidRDefault="009D4682" w:rsidP="00E934E2">
      <w:pPr>
        <w:pStyle w:val="Textoindependiente"/>
        <w:spacing w:before="94"/>
        <w:ind w:right="-93"/>
        <w:jc w:val="both"/>
      </w:pPr>
      <w:r w:rsidRPr="005D3FB1">
        <w:rPr>
          <w:b/>
        </w:rPr>
        <w:t>Cuentas</w:t>
      </w:r>
      <w:r w:rsidRPr="005D3FB1">
        <w:rPr>
          <w:b/>
          <w:spacing w:val="9"/>
        </w:rPr>
        <w:t xml:space="preserve"> </w:t>
      </w:r>
      <w:r w:rsidRPr="005D3FB1">
        <w:rPr>
          <w:b/>
        </w:rPr>
        <w:t>por</w:t>
      </w:r>
      <w:r w:rsidRPr="005D3FB1">
        <w:rPr>
          <w:b/>
          <w:spacing w:val="12"/>
        </w:rPr>
        <w:t xml:space="preserve"> </w:t>
      </w:r>
      <w:r w:rsidRPr="005D3FB1">
        <w:rPr>
          <w:b/>
        </w:rPr>
        <w:t>Cobrar</w:t>
      </w:r>
      <w:r w:rsidRPr="005D3FB1">
        <w:rPr>
          <w:b/>
          <w:spacing w:val="10"/>
        </w:rPr>
        <w:t xml:space="preserve"> </w:t>
      </w:r>
      <w:r w:rsidRPr="005D3FB1">
        <w:rPr>
          <w:b/>
        </w:rPr>
        <w:t>a</w:t>
      </w:r>
      <w:r w:rsidRPr="005D3FB1">
        <w:rPr>
          <w:b/>
          <w:spacing w:val="7"/>
        </w:rPr>
        <w:t xml:space="preserve"> </w:t>
      </w:r>
      <w:r w:rsidRPr="005D3FB1">
        <w:rPr>
          <w:b/>
        </w:rPr>
        <w:t>Ayuntamientos:</w:t>
      </w:r>
      <w:r w:rsidRPr="005D3FB1">
        <w:rPr>
          <w:b/>
          <w:spacing w:val="12"/>
        </w:rPr>
        <w:t xml:space="preserve"> </w:t>
      </w:r>
      <w:r w:rsidRPr="005D3FB1">
        <w:t>Registro</w:t>
      </w:r>
      <w:r w:rsidRPr="005D3FB1">
        <w:rPr>
          <w:spacing w:val="10"/>
        </w:rPr>
        <w:t xml:space="preserve"> </w:t>
      </w:r>
      <w:r w:rsidRPr="005D3FB1">
        <w:t>de</w:t>
      </w:r>
      <w:r w:rsidRPr="005D3FB1">
        <w:rPr>
          <w:spacing w:val="9"/>
        </w:rPr>
        <w:t xml:space="preserve"> </w:t>
      </w:r>
      <w:r w:rsidRPr="005D3FB1">
        <w:t>anticipos</w:t>
      </w:r>
      <w:r w:rsidRPr="005D3FB1">
        <w:rPr>
          <w:spacing w:val="10"/>
        </w:rPr>
        <w:t xml:space="preserve"> </w:t>
      </w:r>
      <w:r w:rsidRPr="005D3FB1">
        <w:t>de</w:t>
      </w:r>
      <w:r w:rsidRPr="005D3FB1">
        <w:rPr>
          <w:spacing w:val="9"/>
        </w:rPr>
        <w:t xml:space="preserve"> </w:t>
      </w:r>
      <w:r w:rsidRPr="005D3FB1">
        <w:t>las</w:t>
      </w:r>
      <w:r w:rsidRPr="005D3FB1">
        <w:rPr>
          <w:spacing w:val="10"/>
        </w:rPr>
        <w:t xml:space="preserve"> </w:t>
      </w:r>
      <w:r w:rsidRPr="005D3FB1">
        <w:t>participaciones</w:t>
      </w:r>
      <w:r w:rsidRPr="005D3FB1">
        <w:rPr>
          <w:spacing w:val="9"/>
        </w:rPr>
        <w:t xml:space="preserve"> </w:t>
      </w:r>
      <w:r w:rsidRPr="005D3FB1">
        <w:t>federales</w:t>
      </w:r>
      <w:r w:rsidRPr="005D3FB1">
        <w:rPr>
          <w:spacing w:val="10"/>
        </w:rPr>
        <w:t xml:space="preserve"> </w:t>
      </w:r>
      <w:r w:rsidRPr="005D3FB1">
        <w:t>con</w:t>
      </w:r>
      <w:r w:rsidRPr="005D3FB1">
        <w:rPr>
          <w:spacing w:val="9"/>
        </w:rPr>
        <w:t xml:space="preserve"> </w:t>
      </w:r>
      <w:r w:rsidRPr="005D3FB1">
        <w:t>los</w:t>
      </w:r>
      <w:r w:rsidRPr="005D3FB1">
        <w:rPr>
          <w:spacing w:val="10"/>
        </w:rPr>
        <w:t xml:space="preserve"> </w:t>
      </w:r>
      <w:r w:rsidRPr="005D3FB1">
        <w:t>Ayuntamientos</w:t>
      </w:r>
      <w:r w:rsidRPr="005D3FB1">
        <w:rPr>
          <w:spacing w:val="9"/>
        </w:rPr>
        <w:t xml:space="preserve"> </w:t>
      </w:r>
      <w:r w:rsidRPr="005D3FB1">
        <w:t>del</w:t>
      </w:r>
      <w:r w:rsidRPr="005D3FB1">
        <w:rPr>
          <w:spacing w:val="9"/>
        </w:rPr>
        <w:t xml:space="preserve"> </w:t>
      </w:r>
      <w:r w:rsidRPr="005D3FB1">
        <w:t>Estado</w:t>
      </w:r>
      <w:r w:rsidRPr="005D3FB1">
        <w:rPr>
          <w:spacing w:val="9"/>
        </w:rPr>
        <w:t xml:space="preserve"> </w:t>
      </w:r>
      <w:r w:rsidRPr="005D3FB1">
        <w:t>(La</w:t>
      </w:r>
      <w:r w:rsidRPr="005D3FB1">
        <w:rPr>
          <w:spacing w:val="10"/>
        </w:rPr>
        <w:t xml:space="preserve"> </w:t>
      </w:r>
      <w:r w:rsidRPr="005D3FB1">
        <w:t>Paz,</w:t>
      </w:r>
      <w:r>
        <w:t xml:space="preserve"> </w:t>
      </w:r>
      <w:r w:rsidRPr="005D3FB1">
        <w:t>Comondú, Los</w:t>
      </w:r>
      <w:r w:rsidRPr="005D3FB1">
        <w:rPr>
          <w:spacing w:val="1"/>
        </w:rPr>
        <w:t xml:space="preserve"> </w:t>
      </w:r>
      <w:r w:rsidRPr="005D3FB1">
        <w:t>Cabos,</w:t>
      </w:r>
      <w:r w:rsidRPr="005D3FB1">
        <w:rPr>
          <w:spacing w:val="2"/>
        </w:rPr>
        <w:t xml:space="preserve"> </w:t>
      </w:r>
      <w:r w:rsidRPr="005D3FB1">
        <w:t>Loreto</w:t>
      </w:r>
      <w:r w:rsidRPr="005D3FB1">
        <w:rPr>
          <w:spacing w:val="-2"/>
        </w:rPr>
        <w:t xml:space="preserve"> </w:t>
      </w:r>
      <w:r w:rsidRPr="005D3FB1">
        <w:t>y</w:t>
      </w:r>
      <w:r w:rsidRPr="005D3FB1">
        <w:rPr>
          <w:spacing w:val="-2"/>
        </w:rPr>
        <w:t xml:space="preserve"> </w:t>
      </w:r>
      <w:r w:rsidRPr="005D3FB1">
        <w:t>Mulegé)</w:t>
      </w:r>
      <w:r w:rsidRPr="005D3FB1">
        <w:rPr>
          <w:spacing w:val="2"/>
        </w:rPr>
        <w:t xml:space="preserve"> </w:t>
      </w:r>
      <w:r w:rsidRPr="005D3FB1">
        <w:t>y</w:t>
      </w:r>
      <w:r w:rsidRPr="005D3FB1">
        <w:rPr>
          <w:spacing w:val="-2"/>
        </w:rPr>
        <w:t xml:space="preserve"> </w:t>
      </w:r>
      <w:r w:rsidRPr="005D3FB1">
        <w:t>registro del crédito denominado</w:t>
      </w:r>
      <w:r w:rsidRPr="005D3FB1">
        <w:rPr>
          <w:spacing w:val="2"/>
        </w:rPr>
        <w:t xml:space="preserve"> </w:t>
      </w:r>
      <w:r w:rsidRPr="005D3FB1">
        <w:t>“Mandato Banobras”.</w:t>
      </w:r>
    </w:p>
    <w:p w14:paraId="6E4A5DA0" w14:textId="77777777" w:rsidR="009D4682" w:rsidRDefault="009D4682" w:rsidP="00E934E2">
      <w:pPr>
        <w:pStyle w:val="Textoindependiente"/>
        <w:spacing w:before="94"/>
        <w:ind w:left="277"/>
        <w:jc w:val="both"/>
      </w:pPr>
    </w:p>
    <w:p w14:paraId="35F6AE6C" w14:textId="0DB5A642" w:rsidR="009D4682" w:rsidRDefault="009D4682" w:rsidP="00025903">
      <w:pPr>
        <w:pStyle w:val="Textoindependiente"/>
        <w:ind w:right="141"/>
      </w:pPr>
      <w:r w:rsidRPr="005D3FB1">
        <w:t>El saldo</w:t>
      </w:r>
      <w:r w:rsidRPr="005D3FB1">
        <w:rPr>
          <w:spacing w:val="1"/>
        </w:rPr>
        <w:t xml:space="preserve"> </w:t>
      </w:r>
      <w:r w:rsidRPr="005D3FB1">
        <w:t>a</w:t>
      </w:r>
      <w:r w:rsidRPr="005D3FB1">
        <w:rPr>
          <w:spacing w:val="1"/>
        </w:rPr>
        <w:t xml:space="preserve"> </w:t>
      </w:r>
      <w:r w:rsidRPr="005D3FB1">
        <w:t>cargo</w:t>
      </w:r>
      <w:r w:rsidRPr="005D3FB1">
        <w:rPr>
          <w:spacing w:val="1"/>
        </w:rPr>
        <w:t xml:space="preserve"> </w:t>
      </w:r>
      <w:r w:rsidRPr="005D3FB1">
        <w:t>de los</w:t>
      </w:r>
      <w:r w:rsidRPr="005D3FB1">
        <w:rPr>
          <w:spacing w:val="1"/>
        </w:rPr>
        <w:t xml:space="preserve"> </w:t>
      </w:r>
      <w:r w:rsidRPr="005D3FB1">
        <w:t>Ayuntamientos</w:t>
      </w:r>
      <w:r w:rsidRPr="005D3FB1">
        <w:rPr>
          <w:spacing w:val="2"/>
        </w:rPr>
        <w:t xml:space="preserve"> </w:t>
      </w:r>
      <w:r w:rsidRPr="005D3FB1">
        <w:t xml:space="preserve">al </w:t>
      </w:r>
      <w:r w:rsidR="004F29F1">
        <w:t>3</w:t>
      </w:r>
      <w:r w:rsidR="009E5495">
        <w:t>1</w:t>
      </w:r>
      <w:r w:rsidR="00BB33BD">
        <w:t xml:space="preserve"> de </w:t>
      </w:r>
      <w:r w:rsidR="009E5495">
        <w:t>octu</w:t>
      </w:r>
      <w:r w:rsidR="008D284F">
        <w:t>bre</w:t>
      </w:r>
      <w:r w:rsidRPr="005D3FB1">
        <w:t xml:space="preserve"> de 202</w:t>
      </w:r>
      <w:r w:rsidR="00F81F36">
        <w:t>5</w:t>
      </w:r>
      <w:r w:rsidRPr="005D3FB1">
        <w:t xml:space="preserve"> y </w:t>
      </w:r>
      <w:r>
        <w:t xml:space="preserve">al 31 de diciembre del </w:t>
      </w:r>
      <w:r w:rsidRPr="005D3FB1">
        <w:t>202</w:t>
      </w:r>
      <w:r w:rsidR="00F81F36">
        <w:t>4</w:t>
      </w:r>
      <w:r w:rsidRPr="005D3FB1">
        <w:t>, se</w:t>
      </w:r>
      <w:r w:rsidRPr="005D3FB1">
        <w:rPr>
          <w:spacing w:val="1"/>
        </w:rPr>
        <w:t xml:space="preserve"> </w:t>
      </w:r>
      <w:r w:rsidRPr="005D3FB1">
        <w:t>integra</w:t>
      </w:r>
      <w:r w:rsidRPr="005D3FB1">
        <w:rPr>
          <w:spacing w:val="2"/>
        </w:rPr>
        <w:t xml:space="preserve"> </w:t>
      </w:r>
      <w:r w:rsidRPr="005D3FB1">
        <w:t>de</w:t>
      </w:r>
      <w:r w:rsidRPr="005D3FB1">
        <w:rPr>
          <w:spacing w:val="-1"/>
        </w:rPr>
        <w:t xml:space="preserve"> </w:t>
      </w:r>
      <w:r w:rsidRPr="005D3FB1">
        <w:t>la siguiente</w:t>
      </w:r>
      <w:r w:rsidRPr="005D3FB1">
        <w:rPr>
          <w:spacing w:val="1"/>
        </w:rPr>
        <w:t xml:space="preserve"> </w:t>
      </w:r>
      <w:r w:rsidRPr="005D3FB1">
        <w:t>manera:</w:t>
      </w:r>
    </w:p>
    <w:p w14:paraId="7D852880" w14:textId="71209D9B" w:rsidR="009D4682" w:rsidRDefault="009D4682" w:rsidP="009D4682">
      <w:pPr>
        <w:pStyle w:val="Textoindependiente"/>
        <w:ind w:right="-518"/>
      </w:pPr>
    </w:p>
    <w:p w14:paraId="3E56030F" w14:textId="77777777" w:rsidR="006A0567" w:rsidRDefault="006A0567" w:rsidP="009D4682">
      <w:pPr>
        <w:pStyle w:val="Textoindependiente"/>
        <w:ind w:right="-518"/>
      </w:pPr>
    </w:p>
    <w:p w14:paraId="6DDB4A80" w14:textId="07AA5AE1" w:rsidR="009D4682" w:rsidRPr="00E40C4E" w:rsidRDefault="009D4682" w:rsidP="009D4682">
      <w:pPr>
        <w:pStyle w:val="Textoindependiente"/>
        <w:ind w:right="-518"/>
      </w:pPr>
      <w:r>
        <w:t xml:space="preserve">              </w:t>
      </w:r>
      <w:r>
        <w:rPr>
          <w:b/>
          <w:bCs/>
        </w:rPr>
        <w:t>Concepto</w:t>
      </w:r>
      <w:r>
        <w:rPr>
          <w:b/>
          <w:bCs/>
        </w:rPr>
        <w:tab/>
      </w:r>
      <w:r>
        <w:rPr>
          <w:b/>
          <w:bCs/>
        </w:rPr>
        <w:tab/>
      </w:r>
      <w:r>
        <w:rPr>
          <w:b/>
          <w:bCs/>
        </w:rPr>
        <w:tab/>
      </w:r>
      <w:r>
        <w:rPr>
          <w:b/>
          <w:bCs/>
        </w:rPr>
        <w:tab/>
      </w:r>
      <w:r>
        <w:rPr>
          <w:b/>
          <w:bCs/>
        </w:rPr>
        <w:tab/>
      </w:r>
      <w:r>
        <w:rPr>
          <w:b/>
          <w:bCs/>
        </w:rPr>
        <w:tab/>
        <w:t xml:space="preserve">         </w:t>
      </w:r>
      <w:r w:rsidRPr="009D4682">
        <w:rPr>
          <w:b/>
          <w:bCs/>
        </w:rPr>
        <w:t>202</w:t>
      </w:r>
      <w:r w:rsidR="00F81F36">
        <w:rPr>
          <w:b/>
          <w:bCs/>
        </w:rPr>
        <w:t>5</w:t>
      </w:r>
      <w:r>
        <w:rPr>
          <w:b/>
          <w:bCs/>
        </w:rPr>
        <w:tab/>
      </w:r>
      <w:r>
        <w:rPr>
          <w:b/>
          <w:bCs/>
        </w:rPr>
        <w:tab/>
      </w:r>
      <w:r>
        <w:rPr>
          <w:b/>
          <w:bCs/>
        </w:rPr>
        <w:tab/>
      </w:r>
      <w:r w:rsidRPr="001C7507">
        <w:rPr>
          <w:b/>
          <w:bCs/>
        </w:rPr>
        <w:t>202</w:t>
      </w:r>
      <w:r w:rsidR="00F81F36" w:rsidRPr="001C7507">
        <w:rPr>
          <w:b/>
          <w:bCs/>
        </w:rPr>
        <w:t>4</w:t>
      </w:r>
    </w:p>
    <w:tbl>
      <w:tblPr>
        <w:tblStyle w:val="TableNormal"/>
        <w:tblW w:w="9525" w:type="dxa"/>
        <w:tblLayout w:type="fixed"/>
        <w:tblLook w:val="01E0" w:firstRow="1" w:lastRow="1" w:firstColumn="1" w:lastColumn="1" w:noHBand="0" w:noVBand="0"/>
      </w:tblPr>
      <w:tblGrid>
        <w:gridCol w:w="3969"/>
        <w:gridCol w:w="3119"/>
        <w:gridCol w:w="2437"/>
      </w:tblGrid>
      <w:tr w:rsidR="009D4682" w:rsidRPr="001C7507" w14:paraId="38799A08" w14:textId="77777777" w:rsidTr="00C1646D">
        <w:trPr>
          <w:trHeight w:val="241"/>
        </w:trPr>
        <w:tc>
          <w:tcPr>
            <w:tcW w:w="3969" w:type="dxa"/>
          </w:tcPr>
          <w:p w14:paraId="67868842" w14:textId="4C5B999B" w:rsidR="009D4682" w:rsidRPr="001C7507" w:rsidRDefault="009D4682" w:rsidP="009D4682">
            <w:pPr>
              <w:spacing w:line="233" w:lineRule="exact"/>
              <w:ind w:left="-1998" w:hanging="567"/>
              <w:rPr>
                <w:rFonts w:ascii="Arial MT" w:eastAsia="Arial MT" w:hAnsi="Arial MT" w:cs="Arial MT"/>
                <w:lang w:val="es-ES"/>
              </w:rPr>
            </w:pPr>
            <w:r w:rsidRPr="001C7507">
              <w:rPr>
                <w:rFonts w:ascii="Arial MT" w:eastAsia="Arial MT" w:hAnsi="Arial MT" w:cs="Arial MT"/>
                <w:lang w:val="es-ES"/>
              </w:rPr>
              <w:t>Ayuntamiento</w:t>
            </w:r>
            <w:r w:rsidRPr="001C7507">
              <w:rPr>
                <w:rFonts w:ascii="Arial MT" w:eastAsia="Arial MT" w:hAnsi="Arial MT" w:cs="Arial MT"/>
                <w:spacing w:val="1"/>
                <w:lang w:val="es-ES"/>
              </w:rPr>
              <w:t xml:space="preserve"> </w:t>
            </w:r>
            <w:r w:rsidRPr="001C7507">
              <w:rPr>
                <w:rFonts w:ascii="Arial MT" w:eastAsia="Arial MT" w:hAnsi="Arial MT" w:cs="Arial MT"/>
                <w:lang w:val="es-ES"/>
              </w:rPr>
              <w:t>de</w:t>
            </w:r>
            <w:r w:rsidRPr="001C7507">
              <w:rPr>
                <w:rFonts w:ascii="Arial MT" w:eastAsia="Arial MT" w:hAnsi="Arial MT" w:cs="Arial MT"/>
                <w:spacing w:val="-2"/>
                <w:lang w:val="es-ES"/>
              </w:rPr>
              <w:t xml:space="preserve"> </w:t>
            </w:r>
            <w:r w:rsidRPr="001C7507">
              <w:rPr>
                <w:rFonts w:ascii="Arial MT" w:eastAsia="Arial MT" w:hAnsi="Arial MT" w:cs="Arial MT"/>
                <w:lang w:val="es-ES"/>
              </w:rPr>
              <w:t>La Paz    Ayuntamiento de</w:t>
            </w:r>
            <w:r w:rsidRPr="001C7507">
              <w:rPr>
                <w:rFonts w:ascii="Arial MT" w:eastAsia="Arial MT" w:hAnsi="Arial MT" w:cs="Arial MT"/>
                <w:spacing w:val="-3"/>
                <w:lang w:val="es-ES"/>
              </w:rPr>
              <w:t xml:space="preserve"> </w:t>
            </w:r>
            <w:r w:rsidRPr="001C7507">
              <w:rPr>
                <w:rFonts w:ascii="Arial MT" w:eastAsia="Arial MT" w:hAnsi="Arial MT" w:cs="Arial MT"/>
                <w:lang w:val="es-ES"/>
              </w:rPr>
              <w:t>la paz</w:t>
            </w:r>
          </w:p>
        </w:tc>
        <w:tc>
          <w:tcPr>
            <w:tcW w:w="3119" w:type="dxa"/>
            <w:shd w:val="clear" w:color="auto" w:fill="FFFFFF" w:themeFill="background1"/>
          </w:tcPr>
          <w:p w14:paraId="2F263B06" w14:textId="5BBE5C11" w:rsidR="009D4682" w:rsidRPr="001C7507" w:rsidRDefault="004F4A5A" w:rsidP="009D4682">
            <w:pPr>
              <w:spacing w:line="232" w:lineRule="exact"/>
              <w:ind w:right="224"/>
              <w:jc w:val="right"/>
              <w:rPr>
                <w:rFonts w:ascii="Calibri" w:eastAsia="Times New Roman" w:hAnsi="Calibri" w:cs="Calibri"/>
                <w:b/>
                <w:bCs/>
                <w:color w:val="000000"/>
              </w:rPr>
            </w:pPr>
            <w:r>
              <w:rPr>
                <w:rFonts w:ascii="Arial MT" w:eastAsia="Arial MT" w:hAnsi="Arial MT" w:cs="Arial MT"/>
                <w:lang w:val="es-ES"/>
              </w:rPr>
              <w:t>4</w:t>
            </w:r>
            <w:r w:rsidR="0082306C">
              <w:rPr>
                <w:rFonts w:ascii="Arial MT" w:eastAsia="Arial MT" w:hAnsi="Arial MT" w:cs="Arial MT"/>
                <w:lang w:val="es-ES"/>
              </w:rPr>
              <w:t>34</w:t>
            </w:r>
            <w:r>
              <w:rPr>
                <w:rFonts w:ascii="Arial MT" w:eastAsia="Arial MT" w:hAnsi="Arial MT" w:cs="Arial MT"/>
                <w:lang w:val="es-ES"/>
              </w:rPr>
              <w:t>,</w:t>
            </w:r>
            <w:r w:rsidR="0082306C">
              <w:rPr>
                <w:rFonts w:ascii="Arial MT" w:eastAsia="Arial MT" w:hAnsi="Arial MT" w:cs="Arial MT"/>
                <w:lang w:val="es-ES"/>
              </w:rPr>
              <w:t>625</w:t>
            </w:r>
            <w:r>
              <w:rPr>
                <w:rFonts w:ascii="Arial MT" w:eastAsia="Arial MT" w:hAnsi="Arial MT" w:cs="Arial MT"/>
                <w:lang w:val="es-ES"/>
              </w:rPr>
              <w:t>,</w:t>
            </w:r>
            <w:r w:rsidR="0082306C">
              <w:rPr>
                <w:rFonts w:ascii="Arial MT" w:eastAsia="Arial MT" w:hAnsi="Arial MT" w:cs="Arial MT"/>
                <w:lang w:val="es-ES"/>
              </w:rPr>
              <w:t>802</w:t>
            </w:r>
            <w:r w:rsidR="00C47573">
              <w:rPr>
                <w:rFonts w:ascii="Arial MT" w:eastAsia="Arial MT" w:hAnsi="Arial MT" w:cs="Arial MT"/>
                <w:lang w:val="es-ES"/>
              </w:rPr>
              <w:t>.</w:t>
            </w:r>
            <w:r w:rsidR="0082306C">
              <w:rPr>
                <w:rFonts w:ascii="Arial MT" w:eastAsia="Arial MT" w:hAnsi="Arial MT" w:cs="Arial MT"/>
                <w:lang w:val="es-ES"/>
              </w:rPr>
              <w:t>71</w:t>
            </w:r>
          </w:p>
        </w:tc>
        <w:tc>
          <w:tcPr>
            <w:tcW w:w="2437" w:type="dxa"/>
          </w:tcPr>
          <w:p w14:paraId="68B30FFF" w14:textId="6FB95D68" w:rsidR="009D4682" w:rsidRPr="001C7507" w:rsidRDefault="004F4A5A" w:rsidP="00C1646D">
            <w:pPr>
              <w:spacing w:line="233" w:lineRule="exact"/>
              <w:ind w:right="63"/>
              <w:jc w:val="right"/>
              <w:rPr>
                <w:rFonts w:ascii="Arial MT" w:eastAsia="Arial MT" w:hAnsi="Arial MT" w:cs="Arial MT"/>
                <w:lang w:val="es-ES"/>
              </w:rPr>
            </w:pPr>
            <w:r>
              <w:rPr>
                <w:rFonts w:ascii="Arial MT" w:eastAsia="Arial MT" w:hAnsi="Arial MT" w:cs="Arial MT"/>
                <w:lang w:val="es-ES"/>
              </w:rPr>
              <w:t>444,790,548.89</w:t>
            </w:r>
          </w:p>
        </w:tc>
      </w:tr>
      <w:tr w:rsidR="009D4682" w:rsidRPr="001C7507" w14:paraId="06CBF55F" w14:textId="77777777" w:rsidTr="00C1646D">
        <w:trPr>
          <w:trHeight w:val="241"/>
        </w:trPr>
        <w:tc>
          <w:tcPr>
            <w:tcW w:w="3969" w:type="dxa"/>
          </w:tcPr>
          <w:p w14:paraId="2C16EA11" w14:textId="77777777" w:rsidR="009D4682" w:rsidRPr="001C7507" w:rsidRDefault="009D4682" w:rsidP="009D4682">
            <w:pPr>
              <w:spacing w:line="232" w:lineRule="exact"/>
              <w:ind w:left="50"/>
              <w:rPr>
                <w:rFonts w:ascii="Arial MT" w:eastAsia="Arial MT" w:hAnsi="Arial MT" w:cs="Arial MT"/>
                <w:lang w:val="es-ES"/>
              </w:rPr>
            </w:pPr>
            <w:r w:rsidRPr="001C7507">
              <w:rPr>
                <w:rFonts w:ascii="Arial MT" w:eastAsia="Arial MT" w:hAnsi="Arial MT" w:cs="Arial MT"/>
                <w:lang w:val="es-ES"/>
              </w:rPr>
              <w:t>Ayuntamiento de</w:t>
            </w:r>
            <w:r w:rsidRPr="001C7507">
              <w:rPr>
                <w:rFonts w:ascii="Arial MT" w:eastAsia="Arial MT" w:hAnsi="Arial MT" w:cs="Arial MT"/>
                <w:spacing w:val="-3"/>
                <w:lang w:val="es-ES"/>
              </w:rPr>
              <w:t xml:space="preserve"> </w:t>
            </w:r>
            <w:r w:rsidRPr="001C7507">
              <w:rPr>
                <w:rFonts w:ascii="Arial MT" w:eastAsia="Arial MT" w:hAnsi="Arial MT" w:cs="Arial MT"/>
                <w:lang w:val="es-ES"/>
              </w:rPr>
              <w:t>Comondú</w:t>
            </w:r>
          </w:p>
        </w:tc>
        <w:tc>
          <w:tcPr>
            <w:tcW w:w="3119" w:type="dxa"/>
            <w:shd w:val="clear" w:color="auto" w:fill="FFFFFF" w:themeFill="background1"/>
          </w:tcPr>
          <w:p w14:paraId="061E5AC2" w14:textId="3A4688C4" w:rsidR="009D4682" w:rsidRPr="001C7507" w:rsidRDefault="00C47573" w:rsidP="009D4682">
            <w:pPr>
              <w:spacing w:line="232" w:lineRule="exact"/>
              <w:ind w:right="224"/>
              <w:jc w:val="right"/>
              <w:rPr>
                <w:rFonts w:ascii="Arial MT" w:eastAsia="Arial MT" w:hAnsi="Arial MT" w:cs="Arial MT"/>
                <w:lang w:val="es-ES"/>
              </w:rPr>
            </w:pPr>
            <w:r>
              <w:rPr>
                <w:rFonts w:ascii="Arial MT" w:eastAsia="Arial MT" w:hAnsi="Arial MT" w:cs="Arial MT"/>
                <w:lang w:val="es-ES"/>
              </w:rPr>
              <w:t>50</w:t>
            </w:r>
            <w:r w:rsidR="0082306C">
              <w:rPr>
                <w:rFonts w:ascii="Arial MT" w:eastAsia="Arial MT" w:hAnsi="Arial MT" w:cs="Arial MT"/>
                <w:lang w:val="es-ES"/>
              </w:rPr>
              <w:t>4</w:t>
            </w:r>
            <w:r>
              <w:rPr>
                <w:rFonts w:ascii="Arial MT" w:eastAsia="Arial MT" w:hAnsi="Arial MT" w:cs="Arial MT"/>
                <w:lang w:val="es-ES"/>
              </w:rPr>
              <w:t>,</w:t>
            </w:r>
            <w:r w:rsidR="0082306C">
              <w:rPr>
                <w:rFonts w:ascii="Arial MT" w:eastAsia="Arial MT" w:hAnsi="Arial MT" w:cs="Arial MT"/>
                <w:lang w:val="es-ES"/>
              </w:rPr>
              <w:t>926</w:t>
            </w:r>
            <w:r w:rsidR="00EF3BD5">
              <w:rPr>
                <w:rFonts w:ascii="Arial MT" w:eastAsia="Arial MT" w:hAnsi="Arial MT" w:cs="Arial MT"/>
                <w:lang w:val="es-ES"/>
              </w:rPr>
              <w:t>,</w:t>
            </w:r>
            <w:r w:rsidR="0082306C">
              <w:rPr>
                <w:rFonts w:ascii="Arial MT" w:eastAsia="Arial MT" w:hAnsi="Arial MT" w:cs="Arial MT"/>
                <w:lang w:val="es-ES"/>
              </w:rPr>
              <w:t>787</w:t>
            </w:r>
            <w:r w:rsidR="00EF3BD5">
              <w:rPr>
                <w:rFonts w:ascii="Arial MT" w:eastAsia="Arial MT" w:hAnsi="Arial MT" w:cs="Arial MT"/>
                <w:lang w:val="es-ES"/>
              </w:rPr>
              <w:t>.</w:t>
            </w:r>
            <w:r w:rsidR="0082306C">
              <w:rPr>
                <w:rFonts w:ascii="Arial MT" w:eastAsia="Arial MT" w:hAnsi="Arial MT" w:cs="Arial MT"/>
                <w:lang w:val="es-ES"/>
              </w:rPr>
              <w:t>43</w:t>
            </w:r>
          </w:p>
        </w:tc>
        <w:tc>
          <w:tcPr>
            <w:tcW w:w="2437" w:type="dxa"/>
          </w:tcPr>
          <w:p w14:paraId="558C6A04" w14:textId="597AB0CA" w:rsidR="009D4682" w:rsidRPr="001C7507" w:rsidRDefault="004F4A5A" w:rsidP="00C1646D">
            <w:pPr>
              <w:spacing w:line="232" w:lineRule="exact"/>
              <w:ind w:right="63"/>
              <w:jc w:val="right"/>
              <w:rPr>
                <w:rFonts w:ascii="Arial MT" w:eastAsia="Arial MT" w:hAnsi="Arial MT" w:cs="Arial MT"/>
                <w:lang w:val="es-ES"/>
              </w:rPr>
            </w:pPr>
            <w:r>
              <w:rPr>
                <w:rFonts w:ascii="Arial MT" w:eastAsia="Arial MT" w:hAnsi="Arial MT" w:cs="Arial MT"/>
                <w:lang w:val="es-ES"/>
              </w:rPr>
              <w:t>510,684,798.48</w:t>
            </w:r>
          </w:p>
        </w:tc>
      </w:tr>
      <w:tr w:rsidR="009D4682" w:rsidRPr="001C7507" w14:paraId="1A09954D" w14:textId="77777777" w:rsidTr="00C1646D">
        <w:trPr>
          <w:trHeight w:val="241"/>
        </w:trPr>
        <w:tc>
          <w:tcPr>
            <w:tcW w:w="3969" w:type="dxa"/>
          </w:tcPr>
          <w:p w14:paraId="5990EFCA" w14:textId="77777777" w:rsidR="009D4682" w:rsidRPr="001C7507" w:rsidRDefault="009D4682" w:rsidP="009D4682">
            <w:pPr>
              <w:spacing w:line="232" w:lineRule="exact"/>
              <w:ind w:left="50"/>
              <w:rPr>
                <w:rFonts w:ascii="Arial MT" w:eastAsia="Arial MT" w:hAnsi="Arial MT" w:cs="Arial MT"/>
                <w:lang w:val="es-ES"/>
              </w:rPr>
            </w:pPr>
            <w:r w:rsidRPr="001C7507">
              <w:rPr>
                <w:rFonts w:ascii="Arial MT" w:eastAsia="Arial MT" w:hAnsi="Arial MT" w:cs="Arial MT"/>
                <w:lang w:val="es-ES"/>
              </w:rPr>
              <w:t>Ayuntamiento de</w:t>
            </w:r>
            <w:r w:rsidRPr="001C7507">
              <w:rPr>
                <w:rFonts w:ascii="Arial MT" w:eastAsia="Arial MT" w:hAnsi="Arial MT" w:cs="Arial MT"/>
                <w:spacing w:val="-3"/>
                <w:lang w:val="es-ES"/>
              </w:rPr>
              <w:t xml:space="preserve"> </w:t>
            </w:r>
            <w:r w:rsidRPr="001C7507">
              <w:rPr>
                <w:rFonts w:ascii="Arial MT" w:eastAsia="Arial MT" w:hAnsi="Arial MT" w:cs="Arial MT"/>
                <w:lang w:val="es-ES"/>
              </w:rPr>
              <w:t>Mulegé</w:t>
            </w:r>
          </w:p>
        </w:tc>
        <w:tc>
          <w:tcPr>
            <w:tcW w:w="3119" w:type="dxa"/>
            <w:shd w:val="clear" w:color="auto" w:fill="FFFFFF" w:themeFill="background1"/>
          </w:tcPr>
          <w:p w14:paraId="284BEDA7" w14:textId="66B47CF2" w:rsidR="009D4682" w:rsidRPr="001C7507" w:rsidRDefault="00EF3BD5" w:rsidP="00F76AB3">
            <w:pPr>
              <w:spacing w:line="232" w:lineRule="exact"/>
              <w:ind w:right="224"/>
              <w:jc w:val="right"/>
              <w:rPr>
                <w:rFonts w:ascii="Arial MT" w:eastAsia="Arial MT" w:hAnsi="Arial MT" w:cs="Arial MT"/>
                <w:lang w:val="es-ES"/>
              </w:rPr>
            </w:pPr>
            <w:r>
              <w:rPr>
                <w:rFonts w:ascii="Arial MT" w:eastAsia="Arial MT" w:hAnsi="Arial MT" w:cs="Arial MT"/>
                <w:lang w:val="es-ES"/>
              </w:rPr>
              <w:t>9</w:t>
            </w:r>
            <w:r w:rsidR="0082306C">
              <w:rPr>
                <w:rFonts w:ascii="Arial MT" w:eastAsia="Arial MT" w:hAnsi="Arial MT" w:cs="Arial MT"/>
                <w:lang w:val="es-ES"/>
              </w:rPr>
              <w:t>1</w:t>
            </w:r>
            <w:r>
              <w:rPr>
                <w:rFonts w:ascii="Arial MT" w:eastAsia="Arial MT" w:hAnsi="Arial MT" w:cs="Arial MT"/>
                <w:lang w:val="es-ES"/>
              </w:rPr>
              <w:t>,</w:t>
            </w:r>
            <w:r w:rsidR="0082306C">
              <w:rPr>
                <w:rFonts w:ascii="Arial MT" w:eastAsia="Arial MT" w:hAnsi="Arial MT" w:cs="Arial MT"/>
                <w:lang w:val="es-ES"/>
              </w:rPr>
              <w:t>409</w:t>
            </w:r>
            <w:r>
              <w:rPr>
                <w:rFonts w:ascii="Arial MT" w:eastAsia="Arial MT" w:hAnsi="Arial MT" w:cs="Arial MT"/>
                <w:lang w:val="es-ES"/>
              </w:rPr>
              <w:t>,</w:t>
            </w:r>
            <w:r w:rsidR="0082306C">
              <w:rPr>
                <w:rFonts w:ascii="Arial MT" w:eastAsia="Arial MT" w:hAnsi="Arial MT" w:cs="Arial MT"/>
                <w:lang w:val="es-ES"/>
              </w:rPr>
              <w:t>209</w:t>
            </w:r>
            <w:r w:rsidR="00F94BF4">
              <w:rPr>
                <w:rFonts w:ascii="Arial MT" w:eastAsia="Arial MT" w:hAnsi="Arial MT" w:cs="Arial MT"/>
                <w:lang w:val="es-ES"/>
              </w:rPr>
              <w:t>.</w:t>
            </w:r>
            <w:r w:rsidR="008D284F">
              <w:rPr>
                <w:rFonts w:ascii="Arial MT" w:eastAsia="Arial MT" w:hAnsi="Arial MT" w:cs="Arial MT"/>
                <w:lang w:val="es-ES"/>
              </w:rPr>
              <w:t>8</w:t>
            </w:r>
            <w:r w:rsidR="0082306C">
              <w:rPr>
                <w:rFonts w:ascii="Arial MT" w:eastAsia="Arial MT" w:hAnsi="Arial MT" w:cs="Arial MT"/>
                <w:lang w:val="es-ES"/>
              </w:rPr>
              <w:t>6</w:t>
            </w:r>
          </w:p>
        </w:tc>
        <w:tc>
          <w:tcPr>
            <w:tcW w:w="2437" w:type="dxa"/>
          </w:tcPr>
          <w:p w14:paraId="03E8EE46" w14:textId="3EF0E487" w:rsidR="009D4682" w:rsidRPr="001C7507" w:rsidRDefault="004F4A5A" w:rsidP="00C1646D">
            <w:pPr>
              <w:spacing w:line="232" w:lineRule="exact"/>
              <w:ind w:right="63"/>
              <w:jc w:val="right"/>
              <w:rPr>
                <w:rFonts w:ascii="Arial MT" w:eastAsia="Arial MT" w:hAnsi="Arial MT" w:cs="Arial MT"/>
                <w:lang w:val="es-ES"/>
              </w:rPr>
            </w:pPr>
            <w:r>
              <w:rPr>
                <w:rFonts w:ascii="Arial MT" w:eastAsia="Arial MT" w:hAnsi="Arial MT" w:cs="Arial MT"/>
                <w:lang w:val="es-ES"/>
              </w:rPr>
              <w:t>102,671,725.64</w:t>
            </w:r>
          </w:p>
        </w:tc>
      </w:tr>
      <w:tr w:rsidR="009D4682" w:rsidRPr="001C7507" w14:paraId="3FBCF622" w14:textId="77777777" w:rsidTr="00C1646D">
        <w:trPr>
          <w:trHeight w:val="242"/>
        </w:trPr>
        <w:tc>
          <w:tcPr>
            <w:tcW w:w="3969" w:type="dxa"/>
          </w:tcPr>
          <w:p w14:paraId="7CB16257" w14:textId="77777777" w:rsidR="009D4682" w:rsidRPr="001C7507" w:rsidRDefault="009D4682" w:rsidP="009D4682">
            <w:pPr>
              <w:spacing w:line="234" w:lineRule="exact"/>
              <w:ind w:left="50"/>
              <w:rPr>
                <w:rFonts w:ascii="Arial MT" w:eastAsia="Arial MT" w:hAnsi="Arial MT" w:cs="Arial MT"/>
                <w:lang w:val="es-ES"/>
              </w:rPr>
            </w:pPr>
            <w:r w:rsidRPr="001C7507">
              <w:rPr>
                <w:rFonts w:ascii="Arial MT" w:eastAsia="Arial MT" w:hAnsi="Arial MT" w:cs="Arial MT"/>
                <w:lang w:val="es-ES"/>
              </w:rPr>
              <w:t>Ayuntamiento de</w:t>
            </w:r>
            <w:r w:rsidRPr="001C7507">
              <w:rPr>
                <w:rFonts w:ascii="Arial MT" w:eastAsia="Arial MT" w:hAnsi="Arial MT" w:cs="Arial MT"/>
                <w:spacing w:val="-3"/>
                <w:lang w:val="es-ES"/>
              </w:rPr>
              <w:t xml:space="preserve"> </w:t>
            </w:r>
            <w:r w:rsidRPr="001C7507">
              <w:rPr>
                <w:rFonts w:ascii="Arial MT" w:eastAsia="Arial MT" w:hAnsi="Arial MT" w:cs="Arial MT"/>
                <w:lang w:val="es-ES"/>
              </w:rPr>
              <w:t>Loreto</w:t>
            </w:r>
          </w:p>
        </w:tc>
        <w:tc>
          <w:tcPr>
            <w:tcW w:w="3119" w:type="dxa"/>
            <w:shd w:val="clear" w:color="auto" w:fill="FFFFFF" w:themeFill="background1"/>
          </w:tcPr>
          <w:p w14:paraId="3C16ACBA" w14:textId="04324A01" w:rsidR="009D4682" w:rsidRPr="001C7507" w:rsidRDefault="00EF3BD5" w:rsidP="009D4682">
            <w:pPr>
              <w:spacing w:line="234" w:lineRule="exact"/>
              <w:ind w:right="224"/>
              <w:jc w:val="right"/>
              <w:rPr>
                <w:rFonts w:ascii="Arial MT" w:eastAsia="Arial MT" w:hAnsi="Arial MT" w:cs="Arial MT"/>
                <w:lang w:val="es-ES"/>
              </w:rPr>
            </w:pPr>
            <w:r>
              <w:rPr>
                <w:rFonts w:ascii="Arial MT" w:eastAsia="Arial MT" w:hAnsi="Arial MT" w:cs="Arial MT"/>
                <w:lang w:val="es-ES"/>
              </w:rPr>
              <w:t>2</w:t>
            </w:r>
            <w:r w:rsidR="0082306C">
              <w:rPr>
                <w:rFonts w:ascii="Arial MT" w:eastAsia="Arial MT" w:hAnsi="Arial MT" w:cs="Arial MT"/>
                <w:lang w:val="es-ES"/>
              </w:rPr>
              <w:t>4</w:t>
            </w:r>
            <w:r>
              <w:rPr>
                <w:rFonts w:ascii="Arial MT" w:eastAsia="Arial MT" w:hAnsi="Arial MT" w:cs="Arial MT"/>
                <w:lang w:val="es-ES"/>
              </w:rPr>
              <w:t>,</w:t>
            </w:r>
            <w:r w:rsidR="0082306C">
              <w:rPr>
                <w:rFonts w:ascii="Arial MT" w:eastAsia="Arial MT" w:hAnsi="Arial MT" w:cs="Arial MT"/>
                <w:lang w:val="es-ES"/>
              </w:rPr>
              <w:t>210</w:t>
            </w:r>
            <w:r>
              <w:rPr>
                <w:rFonts w:ascii="Arial MT" w:eastAsia="Arial MT" w:hAnsi="Arial MT" w:cs="Arial MT"/>
                <w:lang w:val="es-ES"/>
              </w:rPr>
              <w:t>,</w:t>
            </w:r>
            <w:r w:rsidR="0082306C">
              <w:rPr>
                <w:rFonts w:ascii="Arial MT" w:eastAsia="Arial MT" w:hAnsi="Arial MT" w:cs="Arial MT"/>
                <w:lang w:val="es-ES"/>
              </w:rPr>
              <w:t>866</w:t>
            </w:r>
            <w:r>
              <w:rPr>
                <w:rFonts w:ascii="Arial MT" w:eastAsia="Arial MT" w:hAnsi="Arial MT" w:cs="Arial MT"/>
                <w:lang w:val="es-ES"/>
              </w:rPr>
              <w:t>.</w:t>
            </w:r>
            <w:r w:rsidR="0082306C">
              <w:rPr>
                <w:rFonts w:ascii="Arial MT" w:eastAsia="Arial MT" w:hAnsi="Arial MT" w:cs="Arial MT"/>
                <w:lang w:val="es-ES"/>
              </w:rPr>
              <w:t>87</w:t>
            </w:r>
          </w:p>
        </w:tc>
        <w:tc>
          <w:tcPr>
            <w:tcW w:w="2437" w:type="dxa"/>
          </w:tcPr>
          <w:p w14:paraId="4CED1EA1" w14:textId="3E7DAC34" w:rsidR="009D4682" w:rsidRPr="001C7507" w:rsidRDefault="004F4A5A" w:rsidP="00C1646D">
            <w:pPr>
              <w:spacing w:line="234" w:lineRule="exact"/>
              <w:ind w:right="63"/>
              <w:jc w:val="right"/>
              <w:rPr>
                <w:rFonts w:ascii="Arial MT" w:eastAsia="Arial MT" w:hAnsi="Arial MT" w:cs="Arial MT"/>
                <w:lang w:val="es-ES"/>
              </w:rPr>
            </w:pPr>
            <w:r>
              <w:rPr>
                <w:rFonts w:ascii="Arial MT" w:eastAsia="Arial MT" w:hAnsi="Arial MT" w:cs="Arial MT"/>
                <w:lang w:val="es-ES"/>
              </w:rPr>
              <w:t>24,210,870.70</w:t>
            </w:r>
          </w:p>
        </w:tc>
      </w:tr>
      <w:tr w:rsidR="009D4682" w:rsidRPr="001C7507" w14:paraId="451E0FA7" w14:textId="77777777" w:rsidTr="00C1646D">
        <w:trPr>
          <w:trHeight w:val="241"/>
        </w:trPr>
        <w:tc>
          <w:tcPr>
            <w:tcW w:w="3969" w:type="dxa"/>
          </w:tcPr>
          <w:p w14:paraId="4F3B428E" w14:textId="77777777" w:rsidR="009D4682" w:rsidRPr="001C7507" w:rsidRDefault="009D4682" w:rsidP="009D4682">
            <w:pPr>
              <w:spacing w:line="232" w:lineRule="exact"/>
              <w:ind w:left="50"/>
              <w:rPr>
                <w:rFonts w:ascii="Arial MT" w:eastAsia="Arial MT" w:hAnsi="Arial MT" w:cs="Arial MT"/>
                <w:lang w:val="es-ES"/>
              </w:rPr>
            </w:pPr>
            <w:r w:rsidRPr="001C7507">
              <w:rPr>
                <w:rFonts w:ascii="Arial MT" w:eastAsia="Arial MT" w:hAnsi="Arial MT" w:cs="Arial MT"/>
                <w:lang w:val="es-ES"/>
              </w:rPr>
              <w:t>Ayuntamiento de</w:t>
            </w:r>
            <w:r w:rsidRPr="001C7507">
              <w:rPr>
                <w:rFonts w:ascii="Arial MT" w:eastAsia="Arial MT" w:hAnsi="Arial MT" w:cs="Arial MT"/>
                <w:spacing w:val="-3"/>
                <w:lang w:val="es-ES"/>
              </w:rPr>
              <w:t xml:space="preserve"> </w:t>
            </w:r>
            <w:r w:rsidRPr="001C7507">
              <w:rPr>
                <w:rFonts w:ascii="Arial MT" w:eastAsia="Arial MT" w:hAnsi="Arial MT" w:cs="Arial MT"/>
                <w:lang w:val="es-ES"/>
              </w:rPr>
              <w:t>Los Cabos</w:t>
            </w:r>
          </w:p>
        </w:tc>
        <w:tc>
          <w:tcPr>
            <w:tcW w:w="3119" w:type="dxa"/>
            <w:shd w:val="clear" w:color="auto" w:fill="FFFFFF" w:themeFill="background1"/>
          </w:tcPr>
          <w:p w14:paraId="2F751103" w14:textId="10DA48BB" w:rsidR="009D4682" w:rsidRPr="001C7507" w:rsidRDefault="0082306C" w:rsidP="00B5731F">
            <w:pPr>
              <w:spacing w:line="232" w:lineRule="exact"/>
              <w:ind w:right="224"/>
              <w:jc w:val="right"/>
              <w:rPr>
                <w:rFonts w:ascii="Arial MT" w:eastAsia="Arial MT" w:hAnsi="Arial MT" w:cs="Arial MT"/>
                <w:lang w:val="es-ES"/>
              </w:rPr>
            </w:pPr>
            <w:r>
              <w:rPr>
                <w:rFonts w:ascii="Arial MT" w:eastAsia="Arial MT" w:hAnsi="Arial MT" w:cs="Arial MT"/>
                <w:lang w:val="es-ES"/>
              </w:rPr>
              <w:t>120,500,430.79</w:t>
            </w:r>
          </w:p>
        </w:tc>
        <w:tc>
          <w:tcPr>
            <w:tcW w:w="2437" w:type="dxa"/>
          </w:tcPr>
          <w:p w14:paraId="391A683F" w14:textId="2AD810B3" w:rsidR="009D4682" w:rsidRPr="001C7507" w:rsidRDefault="004F4A5A" w:rsidP="00C1646D">
            <w:pPr>
              <w:spacing w:line="232" w:lineRule="exact"/>
              <w:ind w:right="63"/>
              <w:jc w:val="right"/>
              <w:rPr>
                <w:rFonts w:ascii="Arial MT" w:eastAsia="Arial MT" w:hAnsi="Arial MT" w:cs="Arial MT"/>
                <w:lang w:val="es-ES"/>
              </w:rPr>
            </w:pPr>
            <w:r>
              <w:rPr>
                <w:rFonts w:ascii="Arial MT" w:eastAsia="Arial MT" w:hAnsi="Arial MT" w:cs="Arial MT"/>
                <w:lang w:val="es-ES"/>
              </w:rPr>
              <w:t>59,429,012.20</w:t>
            </w:r>
          </w:p>
        </w:tc>
      </w:tr>
      <w:tr w:rsidR="006E00AA" w:rsidRPr="001C7507" w14:paraId="228A060D" w14:textId="77777777" w:rsidTr="00C1646D">
        <w:trPr>
          <w:trHeight w:val="340"/>
        </w:trPr>
        <w:tc>
          <w:tcPr>
            <w:tcW w:w="3969" w:type="dxa"/>
          </w:tcPr>
          <w:p w14:paraId="1DDA0BB3" w14:textId="15196B89" w:rsidR="006E00AA" w:rsidRPr="001C7507" w:rsidRDefault="006E00AA" w:rsidP="006E00AA">
            <w:pPr>
              <w:spacing w:before="1"/>
              <w:rPr>
                <w:rFonts w:ascii="Arial MT" w:eastAsia="Arial MT" w:hAnsi="Arial MT" w:cs="Arial MT"/>
                <w:b/>
                <w:u w:val="single"/>
                <w:lang w:val="es-ES"/>
              </w:rPr>
            </w:pPr>
            <w:r w:rsidRPr="001C7507">
              <w:rPr>
                <w:rFonts w:ascii="Arial MT" w:eastAsia="Arial MT" w:hAnsi="Arial MT" w:cs="Arial MT"/>
                <w:lang w:val="es-ES"/>
              </w:rPr>
              <w:t>Crédito</w:t>
            </w:r>
            <w:r w:rsidRPr="001C7507">
              <w:rPr>
                <w:rFonts w:ascii="Arial MT" w:eastAsia="Arial MT" w:hAnsi="Arial MT" w:cs="Arial MT"/>
                <w:spacing w:val="-2"/>
                <w:lang w:val="es-ES"/>
              </w:rPr>
              <w:t xml:space="preserve"> </w:t>
            </w:r>
            <w:r w:rsidRPr="001C7507">
              <w:rPr>
                <w:rFonts w:ascii="Arial MT" w:eastAsia="Arial MT" w:hAnsi="Arial MT" w:cs="Arial MT"/>
                <w:lang w:val="es-ES"/>
              </w:rPr>
              <w:t>Mandato</w:t>
            </w:r>
            <w:r w:rsidRPr="001C7507">
              <w:rPr>
                <w:rFonts w:ascii="Arial MT" w:eastAsia="Arial MT" w:hAnsi="Arial MT" w:cs="Arial MT"/>
                <w:spacing w:val="-2"/>
                <w:lang w:val="es-ES"/>
              </w:rPr>
              <w:t xml:space="preserve"> </w:t>
            </w:r>
            <w:r w:rsidRPr="001C7507">
              <w:rPr>
                <w:rFonts w:ascii="Arial MT" w:eastAsia="Arial MT" w:hAnsi="Arial MT" w:cs="Arial MT"/>
                <w:lang w:val="es-ES"/>
              </w:rPr>
              <w:t>Banobras</w:t>
            </w:r>
            <w:r w:rsidR="00B5731F" w:rsidRPr="001C7507">
              <w:rPr>
                <w:rFonts w:ascii="Arial MT" w:eastAsia="Arial MT" w:hAnsi="Arial MT" w:cs="Arial MT"/>
                <w:lang w:val="es-ES"/>
              </w:rPr>
              <w:t xml:space="preserve">                                        </w:t>
            </w:r>
          </w:p>
        </w:tc>
        <w:tc>
          <w:tcPr>
            <w:tcW w:w="3119" w:type="dxa"/>
            <w:shd w:val="clear" w:color="auto" w:fill="FFFFFF" w:themeFill="background1"/>
          </w:tcPr>
          <w:p w14:paraId="50FF8594" w14:textId="536D0D4C" w:rsidR="006E00AA" w:rsidRPr="001C7507" w:rsidRDefault="006E00AA" w:rsidP="00B5731F">
            <w:pPr>
              <w:spacing w:before="1"/>
              <w:ind w:right="142"/>
              <w:jc w:val="right"/>
              <w:rPr>
                <w:rFonts w:ascii="Arial MT" w:eastAsia="Arial MT" w:hAnsi="Arial MT" w:cs="Arial MT"/>
                <w:b/>
                <w:u w:val="single"/>
                <w:lang w:val="es-ES"/>
              </w:rPr>
            </w:pPr>
            <w:r w:rsidRPr="001C7507">
              <w:rPr>
                <w:rFonts w:ascii="Arial MT" w:eastAsia="Arial MT" w:hAnsi="Arial MT" w:cs="Arial MT"/>
                <w:u w:val="single"/>
                <w:lang w:val="es-ES"/>
              </w:rPr>
              <w:t>156,865,93</w:t>
            </w:r>
            <w:r w:rsidR="00DB0792" w:rsidRPr="001C7507">
              <w:rPr>
                <w:rFonts w:ascii="Arial MT" w:eastAsia="Arial MT" w:hAnsi="Arial MT" w:cs="Arial MT"/>
                <w:u w:val="single"/>
                <w:lang w:val="es-ES"/>
              </w:rPr>
              <w:t>8</w:t>
            </w:r>
            <w:r w:rsidR="00B5731F" w:rsidRPr="001C7507">
              <w:rPr>
                <w:rFonts w:ascii="Arial MT" w:eastAsia="Arial MT" w:hAnsi="Arial MT" w:cs="Arial MT"/>
                <w:u w:val="single"/>
                <w:lang w:val="es-ES"/>
              </w:rPr>
              <w:t>.52</w:t>
            </w:r>
            <w:r w:rsidRPr="001C7507">
              <w:rPr>
                <w:rFonts w:ascii="Arial MT" w:eastAsia="Arial MT" w:hAnsi="Arial MT" w:cs="Arial MT"/>
                <w:u w:val="single"/>
                <w:lang w:val="es-ES"/>
              </w:rPr>
              <w:t xml:space="preserve"> </w:t>
            </w:r>
            <w:r w:rsidRPr="001C7507">
              <w:rPr>
                <w:rFonts w:ascii="Arial MT" w:eastAsia="Arial MT" w:hAnsi="Arial MT" w:cs="Arial MT"/>
                <w:spacing w:val="-23"/>
                <w:u w:val="single"/>
                <w:lang w:val="es-ES"/>
              </w:rPr>
              <w:t xml:space="preserve"> </w:t>
            </w:r>
          </w:p>
        </w:tc>
        <w:tc>
          <w:tcPr>
            <w:tcW w:w="2437" w:type="dxa"/>
          </w:tcPr>
          <w:p w14:paraId="75B45767" w14:textId="6187CB10" w:rsidR="006E00AA" w:rsidRPr="001C7507" w:rsidRDefault="006E00AA" w:rsidP="00C1646D">
            <w:pPr>
              <w:jc w:val="right"/>
              <w:rPr>
                <w:rFonts w:ascii="Arial MT" w:eastAsia="Arial MT" w:hAnsi="Arial MT" w:cs="Arial MT"/>
                <w:b/>
                <w:u w:val="single"/>
                <w:lang w:val="es-ES"/>
              </w:rPr>
            </w:pPr>
            <w:r w:rsidRPr="001C7507">
              <w:rPr>
                <w:rFonts w:ascii="Arial MT" w:eastAsia="Arial MT" w:hAnsi="Arial MT" w:cs="Arial MT"/>
                <w:u w:val="single"/>
                <w:lang w:val="es-ES"/>
              </w:rPr>
              <w:t>156,865,93</w:t>
            </w:r>
            <w:r w:rsidR="00DB0792" w:rsidRPr="001C7507">
              <w:rPr>
                <w:rFonts w:ascii="Arial MT" w:eastAsia="Arial MT" w:hAnsi="Arial MT" w:cs="Arial MT"/>
                <w:u w:val="single"/>
                <w:lang w:val="es-ES"/>
              </w:rPr>
              <w:t>8</w:t>
            </w:r>
            <w:r w:rsidR="00C1646D" w:rsidRPr="001C7507">
              <w:rPr>
                <w:rFonts w:ascii="Arial MT" w:eastAsia="Arial MT" w:hAnsi="Arial MT" w:cs="Arial MT"/>
                <w:u w:val="single"/>
                <w:lang w:val="es-ES"/>
              </w:rPr>
              <w:t>.52</w:t>
            </w:r>
          </w:p>
        </w:tc>
      </w:tr>
      <w:tr w:rsidR="00AB20A6" w:rsidRPr="009D4682" w14:paraId="678AADB0" w14:textId="77777777" w:rsidTr="00C1646D">
        <w:trPr>
          <w:trHeight w:val="340"/>
        </w:trPr>
        <w:tc>
          <w:tcPr>
            <w:tcW w:w="3969" w:type="dxa"/>
          </w:tcPr>
          <w:p w14:paraId="4BFF2C09" w14:textId="0F9EF24F" w:rsidR="00AB20A6" w:rsidRPr="001C7507" w:rsidRDefault="00AB20A6" w:rsidP="00AB20A6">
            <w:pPr>
              <w:spacing w:before="1"/>
              <w:ind w:left="2412"/>
              <w:rPr>
                <w:rFonts w:ascii="Arial MT" w:eastAsia="Arial MT" w:hAnsi="Arial MT" w:cs="Arial MT"/>
                <w:b/>
                <w:u w:val="single"/>
                <w:lang w:val="es-ES"/>
              </w:rPr>
            </w:pPr>
            <w:r w:rsidRPr="001C7507">
              <w:rPr>
                <w:rFonts w:ascii="Arial MT" w:eastAsia="Arial MT" w:hAnsi="Arial MT" w:cs="Arial MT"/>
                <w:b/>
                <w:u w:val="single"/>
                <w:lang w:val="es-ES"/>
              </w:rPr>
              <w:t>Total</w:t>
            </w:r>
          </w:p>
        </w:tc>
        <w:tc>
          <w:tcPr>
            <w:tcW w:w="3119" w:type="dxa"/>
            <w:shd w:val="clear" w:color="auto" w:fill="FFFFFF" w:themeFill="background1"/>
          </w:tcPr>
          <w:p w14:paraId="17493614" w14:textId="3D315EAC" w:rsidR="00AB20A6" w:rsidRPr="001C7507" w:rsidRDefault="00AB20A6" w:rsidP="002A6A07">
            <w:pPr>
              <w:spacing w:before="1"/>
              <w:ind w:right="142"/>
              <w:jc w:val="right"/>
              <w:rPr>
                <w:rFonts w:ascii="Arial MT" w:eastAsia="Arial MT" w:hAnsi="Arial MT" w:cs="Arial MT"/>
                <w:b/>
                <w:u w:val="single"/>
                <w:lang w:val="es-ES"/>
              </w:rPr>
            </w:pPr>
            <w:r w:rsidRPr="001C7507">
              <w:rPr>
                <w:rFonts w:ascii="Arial MT" w:eastAsia="Arial MT" w:hAnsi="Arial MT" w:cs="Arial MT"/>
                <w:b/>
                <w:u w:val="single"/>
                <w:lang w:val="es-ES"/>
              </w:rPr>
              <w:t xml:space="preserve">$ </w:t>
            </w:r>
            <w:r w:rsidR="0082306C">
              <w:rPr>
                <w:rFonts w:ascii="Arial MT" w:eastAsia="Arial MT" w:hAnsi="Arial MT" w:cs="Arial MT"/>
                <w:b/>
                <w:u w:val="single"/>
                <w:lang w:val="es-ES"/>
              </w:rPr>
              <w:t>1,332,539,036.18</w:t>
            </w:r>
            <w:r w:rsidRPr="001C7507">
              <w:rPr>
                <w:rFonts w:ascii="Arial MT" w:eastAsia="Arial MT" w:hAnsi="Arial MT" w:cs="Arial MT"/>
                <w:b/>
                <w:u w:val="single"/>
                <w:lang w:val="es-ES"/>
              </w:rPr>
              <w:t xml:space="preserve"> </w:t>
            </w:r>
          </w:p>
        </w:tc>
        <w:tc>
          <w:tcPr>
            <w:tcW w:w="2437" w:type="dxa"/>
          </w:tcPr>
          <w:p w14:paraId="6EAC6AD0" w14:textId="5D794A88" w:rsidR="00AB20A6" w:rsidRPr="001C7507" w:rsidRDefault="00AB20A6" w:rsidP="002A6A07">
            <w:pPr>
              <w:jc w:val="right"/>
              <w:rPr>
                <w:rFonts w:ascii="Arial MT" w:eastAsia="Arial MT" w:hAnsi="Arial MT" w:cs="Arial MT"/>
                <w:u w:val="single"/>
                <w:lang w:val="es-ES"/>
              </w:rPr>
            </w:pPr>
            <w:r w:rsidRPr="001C7507">
              <w:rPr>
                <w:rFonts w:ascii="Arial MT" w:eastAsia="Arial MT" w:hAnsi="Arial MT" w:cs="Arial MT"/>
                <w:b/>
                <w:u w:val="single"/>
                <w:lang w:val="es-ES"/>
              </w:rPr>
              <w:t xml:space="preserve">$ </w:t>
            </w:r>
            <w:r w:rsidR="004F4A5A">
              <w:rPr>
                <w:rFonts w:ascii="Arial MT" w:eastAsia="Arial MT" w:hAnsi="Arial MT" w:cs="Arial MT"/>
                <w:b/>
                <w:u w:val="single"/>
                <w:lang w:val="es-ES"/>
              </w:rPr>
              <w:t>1,298,652,894.43</w:t>
            </w:r>
          </w:p>
        </w:tc>
      </w:tr>
    </w:tbl>
    <w:p w14:paraId="6E30EB2B" w14:textId="77777777" w:rsidR="009F5906" w:rsidRDefault="009F5906">
      <w:pPr>
        <w:rPr>
          <w:lang w:val="es-ES"/>
        </w:rPr>
      </w:pPr>
    </w:p>
    <w:p w14:paraId="1BE3867C" w14:textId="77777777" w:rsidR="00E40C4E" w:rsidRDefault="00E40C4E" w:rsidP="00082EC0">
      <w:pPr>
        <w:pStyle w:val="Ttulo1"/>
        <w:spacing w:before="94"/>
      </w:pPr>
    </w:p>
    <w:p w14:paraId="78ECB664" w14:textId="77777777" w:rsidR="00695599" w:rsidRDefault="00695599" w:rsidP="00082EC0">
      <w:pPr>
        <w:pStyle w:val="Ttulo1"/>
        <w:spacing w:before="94"/>
      </w:pPr>
    </w:p>
    <w:p w14:paraId="175782E7" w14:textId="77777777" w:rsidR="00695599" w:rsidRDefault="00695599" w:rsidP="00082EC0">
      <w:pPr>
        <w:pStyle w:val="Ttulo1"/>
        <w:spacing w:before="94"/>
      </w:pPr>
    </w:p>
    <w:p w14:paraId="6D4C5B82" w14:textId="77777777" w:rsidR="00695599" w:rsidRDefault="00695599" w:rsidP="00082EC0">
      <w:pPr>
        <w:pStyle w:val="Ttulo1"/>
        <w:spacing w:before="94"/>
      </w:pPr>
    </w:p>
    <w:p w14:paraId="5BE71FF2" w14:textId="77777777" w:rsidR="00695599" w:rsidRPr="00A44B17" w:rsidRDefault="00695599" w:rsidP="00082EC0">
      <w:pPr>
        <w:pStyle w:val="Ttulo1"/>
        <w:spacing w:before="94"/>
      </w:pPr>
    </w:p>
    <w:p w14:paraId="200A84B3" w14:textId="2A6D011B" w:rsidR="00580F9F" w:rsidRPr="00E40C4E" w:rsidRDefault="00AA7F45" w:rsidP="00AF334F">
      <w:pPr>
        <w:pStyle w:val="Ttulo1"/>
        <w:spacing w:before="94"/>
        <w:ind w:left="-284" w:firstLine="284"/>
      </w:pPr>
      <w:r>
        <w:t>3</w:t>
      </w:r>
      <w:r w:rsidR="00082EC0">
        <w:t>.-</w:t>
      </w:r>
      <w:r w:rsidR="00082EC0">
        <w:rPr>
          <w:spacing w:val="1"/>
        </w:rPr>
        <w:t xml:space="preserve"> </w:t>
      </w:r>
      <w:r w:rsidR="00082EC0">
        <w:t>Deuda</w:t>
      </w:r>
      <w:r w:rsidR="00082EC0">
        <w:rPr>
          <w:spacing w:val="2"/>
        </w:rPr>
        <w:t xml:space="preserve"> </w:t>
      </w:r>
      <w:r w:rsidR="00082EC0">
        <w:t>Pública</w:t>
      </w:r>
      <w:r w:rsidR="00082EC0">
        <w:rPr>
          <w:spacing w:val="2"/>
        </w:rPr>
        <w:t xml:space="preserve"> </w:t>
      </w:r>
      <w:r w:rsidR="00082EC0">
        <w:t>a</w:t>
      </w:r>
      <w:r w:rsidR="00082EC0">
        <w:rPr>
          <w:spacing w:val="-1"/>
        </w:rPr>
        <w:t xml:space="preserve"> </w:t>
      </w:r>
      <w:r w:rsidR="00082EC0">
        <w:t>Largo</w:t>
      </w:r>
      <w:r w:rsidR="00082EC0">
        <w:rPr>
          <w:spacing w:val="1"/>
        </w:rPr>
        <w:t xml:space="preserve"> </w:t>
      </w:r>
      <w:r w:rsidR="00082EC0">
        <w:t>Plazo</w:t>
      </w:r>
    </w:p>
    <w:p w14:paraId="0A548320" w14:textId="6E2EE9FB" w:rsidR="00082EC0" w:rsidRDefault="00AA7F45" w:rsidP="00AF334F">
      <w:pPr>
        <w:spacing w:before="195"/>
        <w:rPr>
          <w:rFonts w:ascii="Arial"/>
          <w:b/>
        </w:rPr>
      </w:pPr>
      <w:r>
        <w:rPr>
          <w:rFonts w:ascii="Arial"/>
          <w:b/>
        </w:rPr>
        <w:t>3</w:t>
      </w:r>
      <w:r w:rsidR="00082EC0">
        <w:rPr>
          <w:rFonts w:ascii="Arial"/>
          <w:b/>
        </w:rPr>
        <w:t>.1.-</w:t>
      </w:r>
      <w:r w:rsidR="00082EC0">
        <w:rPr>
          <w:rFonts w:ascii="Arial"/>
          <w:b/>
          <w:spacing w:val="4"/>
        </w:rPr>
        <w:t xml:space="preserve"> </w:t>
      </w:r>
      <w:r w:rsidR="00082EC0">
        <w:rPr>
          <w:rFonts w:ascii="Arial"/>
          <w:b/>
        </w:rPr>
        <w:t>Deuda</w:t>
      </w:r>
      <w:r w:rsidR="00082EC0">
        <w:rPr>
          <w:rFonts w:ascii="Arial"/>
          <w:b/>
          <w:spacing w:val="2"/>
        </w:rPr>
        <w:t xml:space="preserve"> </w:t>
      </w:r>
      <w:r w:rsidR="00082EC0">
        <w:rPr>
          <w:rFonts w:ascii="Arial"/>
          <w:b/>
        </w:rPr>
        <w:t>Directa</w:t>
      </w:r>
      <w:r w:rsidR="00082EC0">
        <w:rPr>
          <w:rFonts w:ascii="Arial"/>
          <w:b/>
          <w:spacing w:val="3"/>
        </w:rPr>
        <w:t xml:space="preserve"> </w:t>
      </w:r>
      <w:r w:rsidR="00082EC0">
        <w:rPr>
          <w:rFonts w:ascii="Arial"/>
          <w:b/>
        </w:rPr>
        <w:t>Contratada</w:t>
      </w:r>
      <w:r w:rsidR="00082EC0">
        <w:rPr>
          <w:rFonts w:ascii="Arial"/>
          <w:b/>
          <w:spacing w:val="1"/>
        </w:rPr>
        <w:t xml:space="preserve"> </w:t>
      </w:r>
      <w:r w:rsidR="00082EC0">
        <w:rPr>
          <w:rFonts w:ascii="Arial"/>
          <w:b/>
        </w:rPr>
        <w:t>con</w:t>
      </w:r>
      <w:r w:rsidR="00082EC0">
        <w:rPr>
          <w:rFonts w:ascii="Arial"/>
          <w:b/>
          <w:spacing w:val="1"/>
        </w:rPr>
        <w:t xml:space="preserve"> </w:t>
      </w:r>
      <w:r w:rsidR="00082EC0">
        <w:rPr>
          <w:rFonts w:ascii="Arial"/>
          <w:b/>
        </w:rPr>
        <w:t>la</w:t>
      </w:r>
      <w:r w:rsidR="00082EC0">
        <w:rPr>
          <w:rFonts w:ascii="Arial"/>
          <w:b/>
          <w:spacing w:val="3"/>
        </w:rPr>
        <w:t xml:space="preserve"> </w:t>
      </w:r>
      <w:r w:rsidR="00082EC0">
        <w:rPr>
          <w:rFonts w:ascii="Arial"/>
          <w:b/>
        </w:rPr>
        <w:t>Banca</w:t>
      </w:r>
      <w:r w:rsidR="00082EC0">
        <w:rPr>
          <w:rFonts w:ascii="Arial"/>
          <w:b/>
          <w:spacing w:val="-3"/>
        </w:rPr>
        <w:t xml:space="preserve"> </w:t>
      </w:r>
      <w:r w:rsidR="00082EC0">
        <w:rPr>
          <w:rFonts w:ascii="Arial"/>
          <w:b/>
        </w:rPr>
        <w:t>Comercial</w:t>
      </w:r>
    </w:p>
    <w:p w14:paraId="32274D63" w14:textId="5D5EE5E7" w:rsidR="00C44F00" w:rsidRDefault="00082EC0" w:rsidP="00082EC0">
      <w:pPr>
        <w:pStyle w:val="Textoindependiente"/>
        <w:spacing w:before="196"/>
      </w:pPr>
      <w:r>
        <w:t xml:space="preserve">Al </w:t>
      </w:r>
      <w:r w:rsidR="00C72912">
        <w:t>3</w:t>
      </w:r>
      <w:r w:rsidR="00C44F00">
        <w:t>1</w:t>
      </w:r>
      <w:r w:rsidR="00BB33BD">
        <w:t xml:space="preserve"> de </w:t>
      </w:r>
      <w:r w:rsidR="00C44F00">
        <w:t>octu</w:t>
      </w:r>
      <w:r w:rsidR="002B2C83">
        <w:t>bre</w:t>
      </w:r>
      <w:r w:rsidR="003065AA">
        <w:rPr>
          <w:spacing w:val="1"/>
        </w:rPr>
        <w:t xml:space="preserve"> </w:t>
      </w:r>
      <w:r>
        <w:t>de</w:t>
      </w:r>
      <w:r>
        <w:rPr>
          <w:spacing w:val="1"/>
        </w:rPr>
        <w:t xml:space="preserve"> </w:t>
      </w:r>
      <w:r>
        <w:t>202</w:t>
      </w:r>
      <w:r w:rsidR="003065AA">
        <w:t>5</w:t>
      </w:r>
      <w:r>
        <w:rPr>
          <w:spacing w:val="1"/>
        </w:rPr>
        <w:t xml:space="preserve"> </w:t>
      </w:r>
      <w:r>
        <w:t>y</w:t>
      </w:r>
      <w:r>
        <w:rPr>
          <w:spacing w:val="1"/>
        </w:rPr>
        <w:t xml:space="preserve"> </w:t>
      </w:r>
      <w:r>
        <w:t xml:space="preserve">al 31 de diciembre del </w:t>
      </w:r>
      <w:r w:rsidRPr="005D3FB1">
        <w:t>202</w:t>
      </w:r>
      <w:r w:rsidR="00173C25">
        <w:t>4</w:t>
      </w:r>
      <w:r>
        <w:t>,</w:t>
      </w:r>
      <w:r>
        <w:rPr>
          <w:spacing w:val="2"/>
        </w:rPr>
        <w:t xml:space="preserve"> </w:t>
      </w:r>
      <w:r>
        <w:t>Documentos</w:t>
      </w:r>
      <w:r>
        <w:rPr>
          <w:spacing w:val="1"/>
        </w:rPr>
        <w:t xml:space="preserve"> </w:t>
      </w:r>
      <w:r>
        <w:t>por</w:t>
      </w:r>
      <w:r>
        <w:rPr>
          <w:spacing w:val="2"/>
        </w:rPr>
        <w:t xml:space="preserve"> </w:t>
      </w:r>
      <w:r>
        <w:t>Pagar a</w:t>
      </w:r>
      <w:r>
        <w:rPr>
          <w:spacing w:val="1"/>
        </w:rPr>
        <w:t xml:space="preserve"> </w:t>
      </w:r>
      <w:r>
        <w:t>Largo</w:t>
      </w:r>
      <w:r>
        <w:rPr>
          <w:spacing w:val="-1"/>
        </w:rPr>
        <w:t xml:space="preserve"> </w:t>
      </w:r>
      <w:r>
        <w:t>Plazo</w:t>
      </w:r>
      <w:r>
        <w:rPr>
          <w:spacing w:val="1"/>
        </w:rPr>
        <w:t xml:space="preserve"> </w:t>
      </w:r>
      <w:r>
        <w:t>del</w:t>
      </w:r>
      <w:r>
        <w:rPr>
          <w:spacing w:val="5"/>
        </w:rPr>
        <w:t xml:space="preserve"> </w:t>
      </w:r>
      <w:r>
        <w:t>Gobierno del</w:t>
      </w:r>
      <w:r>
        <w:rPr>
          <w:spacing w:val="1"/>
        </w:rPr>
        <w:t xml:space="preserve"> </w:t>
      </w:r>
      <w:r>
        <w:t>Estado</w:t>
      </w:r>
      <w:r>
        <w:rPr>
          <w:spacing w:val="3"/>
        </w:rPr>
        <w:t xml:space="preserve"> </w:t>
      </w:r>
      <w:r>
        <w:t>se</w:t>
      </w:r>
      <w:r>
        <w:rPr>
          <w:spacing w:val="1"/>
        </w:rPr>
        <w:t xml:space="preserve"> </w:t>
      </w:r>
      <w:r>
        <w:t>integra como</w:t>
      </w:r>
      <w:r>
        <w:rPr>
          <w:spacing w:val="1"/>
        </w:rPr>
        <w:t xml:space="preserve"> </w:t>
      </w:r>
      <w:r>
        <w:t>sigue:</w:t>
      </w:r>
    </w:p>
    <w:p w14:paraId="68FF8BF6" w14:textId="77777777" w:rsidR="00C44F00" w:rsidRPr="00F0113E" w:rsidRDefault="00C44F00" w:rsidP="00082EC0">
      <w:pPr>
        <w:pStyle w:val="Textoindependiente"/>
        <w:spacing w:before="196"/>
      </w:pPr>
    </w:p>
    <w:tbl>
      <w:tblPr>
        <w:tblW w:w="9639" w:type="dxa"/>
        <w:tblCellMar>
          <w:left w:w="70" w:type="dxa"/>
          <w:right w:w="70" w:type="dxa"/>
        </w:tblCellMar>
        <w:tblLook w:val="04A0" w:firstRow="1" w:lastRow="0" w:firstColumn="1" w:lastColumn="0" w:noHBand="0" w:noVBand="1"/>
      </w:tblPr>
      <w:tblGrid>
        <w:gridCol w:w="5120"/>
        <w:gridCol w:w="2251"/>
        <w:gridCol w:w="2268"/>
      </w:tblGrid>
      <w:tr w:rsidR="000522A4" w:rsidRPr="000522A4" w14:paraId="470A9889" w14:textId="77777777" w:rsidTr="005C51E0">
        <w:trPr>
          <w:trHeight w:val="300"/>
        </w:trPr>
        <w:tc>
          <w:tcPr>
            <w:tcW w:w="5120" w:type="dxa"/>
            <w:tcBorders>
              <w:top w:val="nil"/>
              <w:left w:val="nil"/>
              <w:bottom w:val="nil"/>
              <w:right w:val="nil"/>
            </w:tcBorders>
            <w:vAlign w:val="center"/>
            <w:hideMark/>
          </w:tcPr>
          <w:p w14:paraId="2CA5FE74" w14:textId="77777777" w:rsidR="000522A4" w:rsidRPr="000522A4" w:rsidRDefault="000522A4" w:rsidP="000522A4">
            <w:pPr>
              <w:spacing w:after="0" w:line="240" w:lineRule="auto"/>
              <w:jc w:val="center"/>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Concepto</w:t>
            </w:r>
          </w:p>
        </w:tc>
        <w:tc>
          <w:tcPr>
            <w:tcW w:w="2251" w:type="dxa"/>
            <w:tcBorders>
              <w:top w:val="nil"/>
              <w:left w:val="nil"/>
              <w:bottom w:val="nil"/>
              <w:right w:val="nil"/>
            </w:tcBorders>
            <w:vAlign w:val="center"/>
            <w:hideMark/>
          </w:tcPr>
          <w:p w14:paraId="771F753D" w14:textId="429BA03C" w:rsidR="000522A4" w:rsidRPr="000522A4" w:rsidRDefault="000522A4" w:rsidP="000522A4">
            <w:pPr>
              <w:spacing w:after="0" w:line="240" w:lineRule="auto"/>
              <w:jc w:val="center"/>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202</w:t>
            </w:r>
            <w:r w:rsidR="003065AA">
              <w:rPr>
                <w:rFonts w:ascii="Arial" w:eastAsia="Times New Roman" w:hAnsi="Arial MT" w:cs="Arial MT"/>
                <w:b/>
                <w:bCs/>
                <w:color w:val="000000"/>
                <w:lang w:val="es-ES" w:eastAsia="es-MX"/>
              </w:rPr>
              <w:t>5</w:t>
            </w:r>
          </w:p>
        </w:tc>
        <w:tc>
          <w:tcPr>
            <w:tcW w:w="2268" w:type="dxa"/>
            <w:tcBorders>
              <w:top w:val="nil"/>
              <w:left w:val="nil"/>
              <w:bottom w:val="nil"/>
              <w:right w:val="nil"/>
            </w:tcBorders>
            <w:vAlign w:val="center"/>
            <w:hideMark/>
          </w:tcPr>
          <w:p w14:paraId="0CE1A1D8" w14:textId="3FF8E947" w:rsidR="000522A4" w:rsidRPr="00403E4A" w:rsidRDefault="000522A4" w:rsidP="000522A4">
            <w:pPr>
              <w:spacing w:after="0" w:line="240" w:lineRule="auto"/>
              <w:jc w:val="center"/>
              <w:rPr>
                <w:rFonts w:ascii="Arial" w:eastAsia="Times New Roman" w:hAnsi="Arial" w:cs="Arial"/>
                <w:b/>
                <w:bCs/>
                <w:color w:val="000000"/>
                <w:lang w:eastAsia="es-MX"/>
              </w:rPr>
            </w:pPr>
            <w:r w:rsidRPr="00403E4A">
              <w:rPr>
                <w:rFonts w:ascii="Arial" w:eastAsia="Times New Roman" w:hAnsi="Arial MT" w:cs="Arial MT"/>
                <w:b/>
                <w:bCs/>
                <w:color w:val="000000"/>
                <w:lang w:val="es-ES" w:eastAsia="es-MX"/>
              </w:rPr>
              <w:t>202</w:t>
            </w:r>
            <w:r w:rsidR="003065AA" w:rsidRPr="00403E4A">
              <w:rPr>
                <w:rFonts w:ascii="Arial" w:eastAsia="Times New Roman" w:hAnsi="Arial MT" w:cs="Arial MT"/>
                <w:b/>
                <w:bCs/>
                <w:color w:val="000000"/>
                <w:lang w:val="es-ES" w:eastAsia="es-MX"/>
              </w:rPr>
              <w:t>4</w:t>
            </w:r>
          </w:p>
        </w:tc>
      </w:tr>
      <w:tr w:rsidR="000522A4" w:rsidRPr="000522A4" w14:paraId="01E6DB05" w14:textId="77777777" w:rsidTr="005C51E0">
        <w:trPr>
          <w:trHeight w:val="300"/>
        </w:trPr>
        <w:tc>
          <w:tcPr>
            <w:tcW w:w="5120" w:type="dxa"/>
            <w:tcBorders>
              <w:top w:val="nil"/>
              <w:left w:val="nil"/>
              <w:bottom w:val="nil"/>
              <w:right w:val="nil"/>
            </w:tcBorders>
            <w:vAlign w:val="center"/>
            <w:hideMark/>
          </w:tcPr>
          <w:p w14:paraId="1F02C0D5" w14:textId="77777777"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w:cs="Arial MT"/>
                <w:b/>
                <w:bCs/>
                <w:color w:val="000000"/>
                <w:lang w:val="es-ES" w:eastAsia="es-MX"/>
              </w:rPr>
              <w:t>Banco Nacional de México, S.A.</w:t>
            </w:r>
          </w:p>
        </w:tc>
        <w:tc>
          <w:tcPr>
            <w:tcW w:w="2251" w:type="dxa"/>
            <w:vMerge w:val="restart"/>
            <w:tcBorders>
              <w:top w:val="nil"/>
              <w:left w:val="nil"/>
              <w:bottom w:val="nil"/>
              <w:right w:val="nil"/>
            </w:tcBorders>
            <w:vAlign w:val="center"/>
            <w:hideMark/>
          </w:tcPr>
          <w:p w14:paraId="47AC6BBE" w14:textId="65B7351B" w:rsidR="000522A4" w:rsidRPr="000522A4" w:rsidRDefault="00031226"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5</w:t>
            </w:r>
            <w:r w:rsidR="00FB4E6C">
              <w:rPr>
                <w:rFonts w:ascii="Arial" w:eastAsia="Times New Roman" w:hAnsi="Arial" w:cs="Arial"/>
                <w:color w:val="000000"/>
                <w:lang w:eastAsia="es-MX"/>
              </w:rPr>
              <w:t>7</w:t>
            </w:r>
            <w:r w:rsidR="00C44F00">
              <w:rPr>
                <w:rFonts w:ascii="Arial" w:eastAsia="Times New Roman" w:hAnsi="Arial" w:cs="Arial"/>
                <w:color w:val="000000"/>
                <w:lang w:eastAsia="es-MX"/>
              </w:rPr>
              <w:t>3</w:t>
            </w:r>
            <w:r>
              <w:rPr>
                <w:rFonts w:ascii="Arial" w:eastAsia="Times New Roman" w:hAnsi="Arial" w:cs="Arial"/>
                <w:color w:val="000000"/>
                <w:lang w:eastAsia="es-MX"/>
              </w:rPr>
              <w:t>,</w:t>
            </w:r>
            <w:r w:rsidR="00C44F00">
              <w:rPr>
                <w:rFonts w:ascii="Arial" w:eastAsia="Times New Roman" w:hAnsi="Arial" w:cs="Arial"/>
                <w:color w:val="000000"/>
                <w:lang w:eastAsia="es-MX"/>
              </w:rPr>
              <w:t>670</w:t>
            </w:r>
            <w:r>
              <w:rPr>
                <w:rFonts w:ascii="Arial" w:eastAsia="Times New Roman" w:hAnsi="Arial" w:cs="Arial"/>
                <w:color w:val="000000"/>
                <w:lang w:eastAsia="es-MX"/>
              </w:rPr>
              <w:t>,</w:t>
            </w:r>
            <w:r w:rsidR="00C44F00">
              <w:rPr>
                <w:rFonts w:ascii="Arial" w:eastAsia="Times New Roman" w:hAnsi="Arial" w:cs="Arial"/>
                <w:color w:val="000000"/>
                <w:lang w:eastAsia="es-MX"/>
              </w:rPr>
              <w:t>069</w:t>
            </w:r>
            <w:r>
              <w:rPr>
                <w:rFonts w:ascii="Arial" w:eastAsia="Times New Roman" w:hAnsi="Arial" w:cs="Arial"/>
                <w:color w:val="000000"/>
                <w:lang w:eastAsia="es-MX"/>
              </w:rPr>
              <w:t>.</w:t>
            </w:r>
            <w:r w:rsidR="00C44F00">
              <w:rPr>
                <w:rFonts w:ascii="Arial" w:eastAsia="Times New Roman" w:hAnsi="Arial" w:cs="Arial"/>
                <w:color w:val="000000"/>
                <w:lang w:eastAsia="es-MX"/>
              </w:rPr>
              <w:t>73</w:t>
            </w:r>
          </w:p>
        </w:tc>
        <w:tc>
          <w:tcPr>
            <w:tcW w:w="2268" w:type="dxa"/>
            <w:vMerge w:val="restart"/>
            <w:tcBorders>
              <w:top w:val="nil"/>
              <w:left w:val="nil"/>
              <w:bottom w:val="nil"/>
              <w:right w:val="nil"/>
            </w:tcBorders>
            <w:vAlign w:val="center"/>
            <w:hideMark/>
          </w:tcPr>
          <w:p w14:paraId="3CAE32FD" w14:textId="79C0C420" w:rsidR="000522A4" w:rsidRPr="00403E4A" w:rsidRDefault="003065AA" w:rsidP="00837B70">
            <w:pPr>
              <w:spacing w:after="0" w:line="240" w:lineRule="auto"/>
              <w:jc w:val="right"/>
              <w:rPr>
                <w:rFonts w:ascii="Arial" w:eastAsia="Times New Roman" w:hAnsi="Arial" w:cs="Arial"/>
                <w:color w:val="000000"/>
                <w:lang w:eastAsia="es-MX"/>
              </w:rPr>
            </w:pPr>
            <w:r w:rsidRPr="00403E4A">
              <w:rPr>
                <w:rFonts w:ascii="Arial" w:eastAsia="Times New Roman" w:hAnsi="Arial" w:cs="Arial"/>
                <w:color w:val="000000"/>
                <w:lang w:eastAsia="es-MX"/>
              </w:rPr>
              <w:t>611,781,105</w:t>
            </w:r>
            <w:r w:rsidR="005C51E0" w:rsidRPr="00403E4A">
              <w:rPr>
                <w:rFonts w:ascii="Arial" w:eastAsia="Times New Roman" w:hAnsi="Arial" w:cs="Arial"/>
                <w:color w:val="000000"/>
                <w:lang w:eastAsia="es-MX"/>
              </w:rPr>
              <w:t>.33</w:t>
            </w:r>
          </w:p>
        </w:tc>
      </w:tr>
      <w:tr w:rsidR="000522A4" w:rsidRPr="000522A4" w14:paraId="39E4CE7F" w14:textId="77777777" w:rsidTr="005C51E0">
        <w:trPr>
          <w:trHeight w:val="570"/>
        </w:trPr>
        <w:tc>
          <w:tcPr>
            <w:tcW w:w="5120" w:type="dxa"/>
            <w:tcBorders>
              <w:top w:val="nil"/>
              <w:left w:val="nil"/>
              <w:bottom w:val="nil"/>
              <w:right w:val="nil"/>
            </w:tcBorders>
            <w:vAlign w:val="center"/>
            <w:hideMark/>
          </w:tcPr>
          <w:p w14:paraId="106D10C2"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$887,000,000, con una tasa de interés anual de TIIE 0.65 puntos, con vencimiento en marzo de 2035.</w:t>
            </w:r>
          </w:p>
        </w:tc>
        <w:tc>
          <w:tcPr>
            <w:tcW w:w="2251" w:type="dxa"/>
            <w:vMerge/>
            <w:tcBorders>
              <w:top w:val="nil"/>
              <w:left w:val="nil"/>
              <w:bottom w:val="nil"/>
              <w:right w:val="nil"/>
            </w:tcBorders>
            <w:vAlign w:val="center"/>
            <w:hideMark/>
          </w:tcPr>
          <w:p w14:paraId="43288FF6" w14:textId="77777777" w:rsidR="000522A4" w:rsidRPr="000522A4" w:rsidRDefault="000522A4" w:rsidP="00837B70">
            <w:pPr>
              <w:spacing w:after="0" w:line="240" w:lineRule="auto"/>
              <w:jc w:val="right"/>
              <w:rPr>
                <w:rFonts w:ascii="Arial" w:eastAsia="Times New Roman" w:hAnsi="Arial" w:cs="Arial"/>
                <w:color w:val="000000"/>
                <w:lang w:eastAsia="es-MX"/>
              </w:rPr>
            </w:pPr>
          </w:p>
        </w:tc>
        <w:tc>
          <w:tcPr>
            <w:tcW w:w="2268" w:type="dxa"/>
            <w:vMerge/>
            <w:tcBorders>
              <w:top w:val="nil"/>
              <w:left w:val="nil"/>
              <w:bottom w:val="nil"/>
              <w:right w:val="nil"/>
            </w:tcBorders>
            <w:vAlign w:val="center"/>
            <w:hideMark/>
          </w:tcPr>
          <w:p w14:paraId="0627A4AA" w14:textId="77777777" w:rsidR="000522A4" w:rsidRPr="00403E4A" w:rsidRDefault="000522A4" w:rsidP="00837B70">
            <w:pPr>
              <w:spacing w:after="0" w:line="240" w:lineRule="auto"/>
              <w:jc w:val="right"/>
              <w:rPr>
                <w:rFonts w:ascii="Arial" w:eastAsia="Times New Roman" w:hAnsi="Arial" w:cs="Arial"/>
                <w:color w:val="000000"/>
                <w:lang w:eastAsia="es-MX"/>
              </w:rPr>
            </w:pPr>
          </w:p>
        </w:tc>
      </w:tr>
      <w:tr w:rsidR="000522A4" w:rsidRPr="000522A4" w14:paraId="688A1CFE" w14:textId="77777777" w:rsidTr="005C51E0">
        <w:trPr>
          <w:trHeight w:val="300"/>
        </w:trPr>
        <w:tc>
          <w:tcPr>
            <w:tcW w:w="5120" w:type="dxa"/>
            <w:tcBorders>
              <w:top w:val="nil"/>
              <w:left w:val="nil"/>
              <w:bottom w:val="nil"/>
              <w:right w:val="nil"/>
            </w:tcBorders>
            <w:vAlign w:val="center"/>
            <w:hideMark/>
          </w:tcPr>
          <w:p w14:paraId="102DEAB7" w14:textId="77777777" w:rsidR="00580F9F" w:rsidRDefault="00580F9F" w:rsidP="000522A4">
            <w:pPr>
              <w:spacing w:after="0" w:line="240" w:lineRule="auto"/>
              <w:rPr>
                <w:rFonts w:ascii="Arial" w:eastAsia="Times New Roman" w:hAnsi="Arial MT" w:cs="Arial MT"/>
                <w:b/>
                <w:bCs/>
                <w:color w:val="000000"/>
                <w:lang w:val="es-ES" w:eastAsia="es-MX"/>
              </w:rPr>
            </w:pPr>
          </w:p>
          <w:p w14:paraId="19D2B595" w14:textId="44D73C37"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Banco Nacional de Obras y Servicios</w:t>
            </w:r>
          </w:p>
        </w:tc>
        <w:tc>
          <w:tcPr>
            <w:tcW w:w="2251" w:type="dxa"/>
            <w:tcBorders>
              <w:top w:val="nil"/>
              <w:left w:val="nil"/>
              <w:bottom w:val="nil"/>
              <w:right w:val="nil"/>
            </w:tcBorders>
            <w:vAlign w:val="center"/>
            <w:hideMark/>
          </w:tcPr>
          <w:p w14:paraId="438CC7A1" w14:textId="77777777" w:rsidR="000522A4" w:rsidRPr="000522A4" w:rsidRDefault="000522A4" w:rsidP="00837B70">
            <w:pPr>
              <w:spacing w:after="0" w:line="240" w:lineRule="auto"/>
              <w:jc w:val="right"/>
              <w:rPr>
                <w:rFonts w:ascii="Arial" w:eastAsia="Times New Roman" w:hAnsi="Arial" w:cs="Arial"/>
                <w:b/>
                <w:bCs/>
                <w:color w:val="000000"/>
                <w:lang w:eastAsia="es-MX"/>
              </w:rPr>
            </w:pPr>
          </w:p>
        </w:tc>
        <w:tc>
          <w:tcPr>
            <w:tcW w:w="2268" w:type="dxa"/>
            <w:tcBorders>
              <w:top w:val="nil"/>
              <w:left w:val="nil"/>
              <w:bottom w:val="nil"/>
              <w:right w:val="nil"/>
            </w:tcBorders>
            <w:vAlign w:val="center"/>
            <w:hideMark/>
          </w:tcPr>
          <w:p w14:paraId="0AD355AA" w14:textId="77777777" w:rsidR="000522A4" w:rsidRPr="00403E4A"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2409CD74" w14:textId="77777777" w:rsidTr="005C51E0">
        <w:trPr>
          <w:trHeight w:val="570"/>
        </w:trPr>
        <w:tc>
          <w:tcPr>
            <w:tcW w:w="5120" w:type="dxa"/>
            <w:tcBorders>
              <w:top w:val="nil"/>
              <w:left w:val="nil"/>
              <w:bottom w:val="nil"/>
              <w:right w:val="nil"/>
            </w:tcBorders>
            <w:vAlign w:val="center"/>
            <w:hideMark/>
          </w:tcPr>
          <w:p w14:paraId="15872BFF"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$730,000,000, con una tasa de interés anual de TIIE 0.90 puntos, con vencimiento en marzo de 2035.</w:t>
            </w:r>
          </w:p>
        </w:tc>
        <w:tc>
          <w:tcPr>
            <w:tcW w:w="2251" w:type="dxa"/>
            <w:tcBorders>
              <w:top w:val="nil"/>
              <w:left w:val="nil"/>
              <w:bottom w:val="nil"/>
              <w:right w:val="nil"/>
            </w:tcBorders>
            <w:vAlign w:val="center"/>
            <w:hideMark/>
          </w:tcPr>
          <w:p w14:paraId="7DAF8271" w14:textId="5DA6E9F1" w:rsidR="000522A4" w:rsidRPr="000522A4" w:rsidRDefault="00031226"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59</w:t>
            </w:r>
            <w:r w:rsidR="00C44F00">
              <w:rPr>
                <w:rFonts w:ascii="Arial" w:eastAsia="Times New Roman" w:hAnsi="Arial" w:cs="Arial"/>
                <w:color w:val="000000"/>
                <w:lang w:val="es-ES" w:eastAsia="es-MX"/>
              </w:rPr>
              <w:t>1</w:t>
            </w:r>
            <w:r>
              <w:rPr>
                <w:rFonts w:ascii="Arial" w:eastAsia="Times New Roman" w:hAnsi="Arial" w:cs="Arial"/>
                <w:color w:val="000000"/>
                <w:lang w:val="es-ES" w:eastAsia="es-MX"/>
              </w:rPr>
              <w:t>,</w:t>
            </w:r>
            <w:r w:rsidR="00C44F00">
              <w:rPr>
                <w:rFonts w:ascii="Arial" w:eastAsia="Times New Roman" w:hAnsi="Arial" w:cs="Arial"/>
                <w:color w:val="000000"/>
                <w:lang w:val="es-ES" w:eastAsia="es-MX"/>
              </w:rPr>
              <w:t>427</w:t>
            </w:r>
            <w:r>
              <w:rPr>
                <w:rFonts w:ascii="Arial" w:eastAsia="Times New Roman" w:hAnsi="Arial" w:cs="Arial"/>
                <w:color w:val="000000"/>
                <w:lang w:val="es-ES" w:eastAsia="es-MX"/>
              </w:rPr>
              <w:t>,</w:t>
            </w:r>
            <w:r w:rsidR="00C44F00">
              <w:rPr>
                <w:rFonts w:ascii="Arial" w:eastAsia="Times New Roman" w:hAnsi="Arial" w:cs="Arial"/>
                <w:color w:val="000000"/>
                <w:lang w:val="es-ES" w:eastAsia="es-MX"/>
              </w:rPr>
              <w:t>151</w:t>
            </w:r>
            <w:r>
              <w:rPr>
                <w:rFonts w:ascii="Arial" w:eastAsia="Times New Roman" w:hAnsi="Arial" w:cs="Arial"/>
                <w:color w:val="000000"/>
                <w:lang w:val="es-ES" w:eastAsia="es-MX"/>
              </w:rPr>
              <w:t>.</w:t>
            </w:r>
            <w:r w:rsidR="00C44F00">
              <w:rPr>
                <w:rFonts w:ascii="Arial" w:eastAsia="Times New Roman" w:hAnsi="Arial" w:cs="Arial"/>
                <w:color w:val="000000"/>
                <w:lang w:val="es-ES" w:eastAsia="es-MX"/>
              </w:rPr>
              <w:t>39</w:t>
            </w:r>
          </w:p>
        </w:tc>
        <w:tc>
          <w:tcPr>
            <w:tcW w:w="2268" w:type="dxa"/>
            <w:tcBorders>
              <w:top w:val="nil"/>
              <w:left w:val="nil"/>
              <w:bottom w:val="nil"/>
              <w:right w:val="nil"/>
            </w:tcBorders>
            <w:vAlign w:val="center"/>
            <w:hideMark/>
          </w:tcPr>
          <w:p w14:paraId="512C1AB7" w14:textId="73E87D98" w:rsidR="000522A4" w:rsidRPr="00403E4A" w:rsidRDefault="003065AA" w:rsidP="00837B70">
            <w:pPr>
              <w:spacing w:after="0" w:line="240" w:lineRule="auto"/>
              <w:jc w:val="right"/>
              <w:rPr>
                <w:rFonts w:ascii="Arial" w:eastAsia="Times New Roman" w:hAnsi="Arial" w:cs="Arial"/>
                <w:color w:val="000000"/>
                <w:lang w:eastAsia="es-MX"/>
              </w:rPr>
            </w:pPr>
            <w:r w:rsidRPr="00403E4A">
              <w:rPr>
                <w:rFonts w:ascii="Arial" w:eastAsia="Times New Roman" w:hAnsi="Arial" w:cs="Arial"/>
                <w:color w:val="000000"/>
                <w:lang w:val="es-ES" w:eastAsia="es-MX"/>
              </w:rPr>
              <w:t>610,112,405</w:t>
            </w:r>
            <w:r w:rsidR="005C51E0" w:rsidRPr="00403E4A">
              <w:rPr>
                <w:rFonts w:ascii="Arial" w:eastAsia="Times New Roman" w:hAnsi="Arial" w:cs="Arial"/>
                <w:color w:val="000000"/>
                <w:lang w:val="es-ES" w:eastAsia="es-MX"/>
              </w:rPr>
              <w:t>.36</w:t>
            </w:r>
          </w:p>
        </w:tc>
      </w:tr>
      <w:tr w:rsidR="000522A4" w:rsidRPr="000522A4" w14:paraId="25DA05B4" w14:textId="77777777" w:rsidTr="00E40C4E">
        <w:trPr>
          <w:trHeight w:val="336"/>
        </w:trPr>
        <w:tc>
          <w:tcPr>
            <w:tcW w:w="5120" w:type="dxa"/>
            <w:tcBorders>
              <w:top w:val="nil"/>
              <w:left w:val="nil"/>
              <w:bottom w:val="nil"/>
              <w:right w:val="nil"/>
            </w:tcBorders>
            <w:vAlign w:val="center"/>
            <w:hideMark/>
          </w:tcPr>
          <w:p w14:paraId="41823117" w14:textId="77777777" w:rsidR="00580F9F" w:rsidRDefault="00580F9F" w:rsidP="00E40C4E">
            <w:pPr>
              <w:spacing w:after="0" w:line="240" w:lineRule="auto"/>
              <w:rPr>
                <w:rFonts w:ascii="Arial" w:eastAsia="Times New Roman" w:hAnsi="Arial" w:cs="Arial"/>
                <w:color w:val="000000"/>
                <w:lang w:eastAsia="es-MX"/>
              </w:rPr>
            </w:pPr>
          </w:p>
          <w:p w14:paraId="271B8EFE" w14:textId="77777777" w:rsidR="00FD314C" w:rsidRPr="000522A4" w:rsidRDefault="00FD314C" w:rsidP="000522A4">
            <w:pPr>
              <w:spacing w:after="0" w:line="240" w:lineRule="auto"/>
              <w:jc w:val="right"/>
              <w:rPr>
                <w:rFonts w:ascii="Arial" w:eastAsia="Times New Roman" w:hAnsi="Arial" w:cs="Arial"/>
                <w:color w:val="000000"/>
                <w:lang w:eastAsia="es-MX"/>
              </w:rPr>
            </w:pPr>
          </w:p>
        </w:tc>
        <w:tc>
          <w:tcPr>
            <w:tcW w:w="2251" w:type="dxa"/>
            <w:tcBorders>
              <w:top w:val="nil"/>
              <w:left w:val="nil"/>
              <w:bottom w:val="nil"/>
              <w:right w:val="nil"/>
            </w:tcBorders>
            <w:vAlign w:val="center"/>
            <w:hideMark/>
          </w:tcPr>
          <w:p w14:paraId="6749746C"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c>
          <w:tcPr>
            <w:tcW w:w="2268" w:type="dxa"/>
            <w:tcBorders>
              <w:top w:val="nil"/>
              <w:left w:val="nil"/>
              <w:bottom w:val="nil"/>
              <w:right w:val="nil"/>
            </w:tcBorders>
            <w:vAlign w:val="center"/>
            <w:hideMark/>
          </w:tcPr>
          <w:p w14:paraId="08043E63"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248402FC" w14:textId="77777777" w:rsidTr="00E40C4E">
        <w:trPr>
          <w:trHeight w:val="80"/>
        </w:trPr>
        <w:tc>
          <w:tcPr>
            <w:tcW w:w="5120" w:type="dxa"/>
            <w:tcBorders>
              <w:top w:val="nil"/>
              <w:left w:val="nil"/>
              <w:bottom w:val="nil"/>
              <w:right w:val="nil"/>
            </w:tcBorders>
            <w:vAlign w:val="center"/>
            <w:hideMark/>
          </w:tcPr>
          <w:p w14:paraId="38198489" w14:textId="3AA221D0"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Banco Nacional de Obras y Servicios</w:t>
            </w:r>
          </w:p>
        </w:tc>
        <w:tc>
          <w:tcPr>
            <w:tcW w:w="2251" w:type="dxa"/>
            <w:tcBorders>
              <w:top w:val="nil"/>
              <w:left w:val="nil"/>
              <w:bottom w:val="nil"/>
              <w:right w:val="nil"/>
            </w:tcBorders>
            <w:vAlign w:val="center"/>
            <w:hideMark/>
          </w:tcPr>
          <w:p w14:paraId="45FE53CF" w14:textId="77777777" w:rsidR="000522A4" w:rsidRPr="000522A4" w:rsidRDefault="000522A4" w:rsidP="00837B70">
            <w:pPr>
              <w:spacing w:after="0" w:line="240" w:lineRule="auto"/>
              <w:jc w:val="right"/>
              <w:rPr>
                <w:rFonts w:ascii="Arial" w:eastAsia="Times New Roman" w:hAnsi="Arial" w:cs="Arial"/>
                <w:b/>
                <w:bCs/>
                <w:color w:val="000000"/>
                <w:lang w:eastAsia="es-MX"/>
              </w:rPr>
            </w:pPr>
          </w:p>
        </w:tc>
        <w:tc>
          <w:tcPr>
            <w:tcW w:w="2268" w:type="dxa"/>
            <w:tcBorders>
              <w:top w:val="nil"/>
              <w:left w:val="nil"/>
              <w:bottom w:val="nil"/>
              <w:right w:val="nil"/>
            </w:tcBorders>
            <w:vAlign w:val="center"/>
            <w:hideMark/>
          </w:tcPr>
          <w:p w14:paraId="48E21673"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675500A4" w14:textId="77777777" w:rsidTr="005C51E0">
        <w:trPr>
          <w:trHeight w:val="570"/>
        </w:trPr>
        <w:tc>
          <w:tcPr>
            <w:tcW w:w="5120" w:type="dxa"/>
            <w:tcBorders>
              <w:top w:val="nil"/>
              <w:left w:val="nil"/>
              <w:bottom w:val="nil"/>
              <w:right w:val="nil"/>
            </w:tcBorders>
            <w:vAlign w:val="center"/>
            <w:hideMark/>
          </w:tcPr>
          <w:p w14:paraId="777342C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$676,774,569, Bono Cupón Cero con vencimiento en enero de 2029.</w:t>
            </w:r>
          </w:p>
        </w:tc>
        <w:tc>
          <w:tcPr>
            <w:tcW w:w="2251" w:type="dxa"/>
            <w:tcBorders>
              <w:top w:val="nil"/>
              <w:left w:val="nil"/>
              <w:bottom w:val="nil"/>
              <w:right w:val="nil"/>
            </w:tcBorders>
            <w:vAlign w:val="center"/>
            <w:hideMark/>
          </w:tcPr>
          <w:p w14:paraId="1BD5C634" w14:textId="77777777" w:rsidR="000522A4" w:rsidRPr="000522A4" w:rsidRDefault="000522A4" w:rsidP="00837B70">
            <w:pPr>
              <w:spacing w:after="0" w:line="240" w:lineRule="auto"/>
              <w:jc w:val="right"/>
              <w:rPr>
                <w:rFonts w:ascii="Arial" w:eastAsia="Times New Roman" w:hAnsi="Arial" w:cs="Arial"/>
                <w:color w:val="000000"/>
                <w:lang w:eastAsia="es-MX"/>
              </w:rPr>
            </w:pPr>
          </w:p>
        </w:tc>
        <w:tc>
          <w:tcPr>
            <w:tcW w:w="2268" w:type="dxa"/>
            <w:tcBorders>
              <w:top w:val="nil"/>
              <w:left w:val="nil"/>
              <w:bottom w:val="nil"/>
              <w:right w:val="nil"/>
            </w:tcBorders>
            <w:vAlign w:val="center"/>
            <w:hideMark/>
          </w:tcPr>
          <w:p w14:paraId="732180BE"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509B811A" w14:textId="77777777" w:rsidTr="005C51E0">
        <w:trPr>
          <w:trHeight w:val="300"/>
        </w:trPr>
        <w:tc>
          <w:tcPr>
            <w:tcW w:w="5120" w:type="dxa"/>
            <w:tcBorders>
              <w:top w:val="nil"/>
              <w:left w:val="nil"/>
              <w:bottom w:val="nil"/>
              <w:right w:val="nil"/>
            </w:tcBorders>
            <w:hideMark/>
          </w:tcPr>
          <w:p w14:paraId="1A49B60D" w14:textId="77777777" w:rsidR="000522A4" w:rsidRPr="000522A4" w:rsidRDefault="000522A4" w:rsidP="00FD314C">
            <w:pPr>
              <w:spacing w:after="0" w:line="240" w:lineRule="auto"/>
              <w:rPr>
                <w:rFonts w:ascii="Times New Roman" w:eastAsia="Times New Roman" w:hAnsi="Times New Roman" w:cs="Times New Roman"/>
                <w:sz w:val="20"/>
                <w:szCs w:val="20"/>
                <w:lang w:eastAsia="es-MX"/>
              </w:rPr>
            </w:pPr>
          </w:p>
        </w:tc>
        <w:tc>
          <w:tcPr>
            <w:tcW w:w="2251" w:type="dxa"/>
            <w:tcBorders>
              <w:top w:val="nil"/>
              <w:left w:val="nil"/>
              <w:bottom w:val="nil"/>
              <w:right w:val="nil"/>
            </w:tcBorders>
            <w:vAlign w:val="center"/>
            <w:hideMark/>
          </w:tcPr>
          <w:p w14:paraId="18D9BDE8"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c>
          <w:tcPr>
            <w:tcW w:w="2268" w:type="dxa"/>
            <w:tcBorders>
              <w:top w:val="nil"/>
              <w:left w:val="nil"/>
              <w:bottom w:val="nil"/>
              <w:right w:val="nil"/>
            </w:tcBorders>
            <w:vAlign w:val="center"/>
            <w:hideMark/>
          </w:tcPr>
          <w:p w14:paraId="7457350F"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3B7CE474" w14:textId="77777777" w:rsidTr="005C51E0">
        <w:trPr>
          <w:trHeight w:val="300"/>
        </w:trPr>
        <w:tc>
          <w:tcPr>
            <w:tcW w:w="5120" w:type="dxa"/>
            <w:tcBorders>
              <w:top w:val="nil"/>
              <w:left w:val="nil"/>
              <w:bottom w:val="nil"/>
              <w:right w:val="nil"/>
            </w:tcBorders>
            <w:hideMark/>
          </w:tcPr>
          <w:p w14:paraId="78B497A3" w14:textId="00E2D4B0" w:rsidR="000522A4" w:rsidRPr="000522A4" w:rsidRDefault="00A079CE" w:rsidP="00A079CE">
            <w:pPr>
              <w:spacing w:after="0" w:line="240" w:lineRule="auto"/>
              <w:rPr>
                <w:rFonts w:ascii="Times New Roman" w:eastAsia="Times New Roman" w:hAnsi="Times New Roman" w:cs="Times New Roman"/>
                <w:sz w:val="20"/>
                <w:szCs w:val="20"/>
                <w:lang w:eastAsia="es-MX"/>
              </w:rPr>
            </w:pPr>
            <w:r w:rsidRPr="000522A4">
              <w:rPr>
                <w:rFonts w:ascii="Arial" w:eastAsia="Times New Roman" w:hAnsi="Arial" w:cs="Arial"/>
                <w:color w:val="000000"/>
                <w:lang w:val="es-ES" w:eastAsia="es-MX"/>
              </w:rPr>
              <w:t>Disposición 1 T.I. 8.62%</w:t>
            </w:r>
          </w:p>
        </w:tc>
        <w:tc>
          <w:tcPr>
            <w:tcW w:w="2251" w:type="dxa"/>
            <w:tcBorders>
              <w:top w:val="nil"/>
              <w:left w:val="nil"/>
              <w:bottom w:val="nil"/>
              <w:right w:val="nil"/>
            </w:tcBorders>
            <w:vAlign w:val="center"/>
            <w:hideMark/>
          </w:tcPr>
          <w:p w14:paraId="432A3636" w14:textId="6E731F22"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88,458,905</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456E81F8" w14:textId="1CB6E491"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88,458,905</w:t>
            </w:r>
            <w:r w:rsidR="005C51E0" w:rsidRPr="00707AC4">
              <w:rPr>
                <w:rFonts w:ascii="Arial" w:eastAsia="Times New Roman" w:hAnsi="Arial" w:cs="Arial"/>
                <w:color w:val="000000"/>
                <w:lang w:val="es-ES" w:eastAsia="es-MX"/>
              </w:rPr>
              <w:t>.00</w:t>
            </w:r>
          </w:p>
        </w:tc>
      </w:tr>
      <w:tr w:rsidR="000522A4" w:rsidRPr="000522A4" w14:paraId="24AFA53D" w14:textId="77777777" w:rsidTr="005C51E0">
        <w:trPr>
          <w:trHeight w:val="300"/>
        </w:trPr>
        <w:tc>
          <w:tcPr>
            <w:tcW w:w="5120" w:type="dxa"/>
            <w:tcBorders>
              <w:top w:val="nil"/>
              <w:left w:val="nil"/>
              <w:bottom w:val="nil"/>
              <w:right w:val="nil"/>
            </w:tcBorders>
            <w:vAlign w:val="center"/>
            <w:hideMark/>
          </w:tcPr>
          <w:p w14:paraId="41551C6B"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2 T.I. 8.37%</w:t>
            </w:r>
          </w:p>
        </w:tc>
        <w:tc>
          <w:tcPr>
            <w:tcW w:w="2251" w:type="dxa"/>
            <w:tcBorders>
              <w:top w:val="nil"/>
              <w:left w:val="nil"/>
              <w:bottom w:val="nil"/>
              <w:right w:val="nil"/>
            </w:tcBorders>
            <w:vAlign w:val="center"/>
            <w:hideMark/>
          </w:tcPr>
          <w:p w14:paraId="79300C62" w14:textId="118A72D0"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22,155,769</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435811CC" w14:textId="48D858B9"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22,155,769</w:t>
            </w:r>
            <w:r w:rsidR="005C51E0" w:rsidRPr="00707AC4">
              <w:rPr>
                <w:rFonts w:ascii="Arial" w:eastAsia="Times New Roman" w:hAnsi="Arial" w:cs="Arial"/>
                <w:color w:val="000000"/>
                <w:lang w:val="es-ES" w:eastAsia="es-MX"/>
              </w:rPr>
              <w:t>.00</w:t>
            </w:r>
          </w:p>
        </w:tc>
      </w:tr>
      <w:tr w:rsidR="000522A4" w:rsidRPr="000522A4" w14:paraId="5923F610" w14:textId="77777777" w:rsidTr="005C51E0">
        <w:trPr>
          <w:trHeight w:val="300"/>
        </w:trPr>
        <w:tc>
          <w:tcPr>
            <w:tcW w:w="5120" w:type="dxa"/>
            <w:tcBorders>
              <w:top w:val="nil"/>
              <w:left w:val="nil"/>
              <w:bottom w:val="nil"/>
              <w:right w:val="nil"/>
            </w:tcBorders>
            <w:vAlign w:val="center"/>
            <w:hideMark/>
          </w:tcPr>
          <w:p w14:paraId="0162DEBE"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3 T.I. 8.32%</w:t>
            </w:r>
          </w:p>
        </w:tc>
        <w:tc>
          <w:tcPr>
            <w:tcW w:w="2251" w:type="dxa"/>
            <w:tcBorders>
              <w:top w:val="nil"/>
              <w:left w:val="nil"/>
              <w:bottom w:val="nil"/>
              <w:right w:val="nil"/>
            </w:tcBorders>
            <w:vAlign w:val="center"/>
            <w:hideMark/>
          </w:tcPr>
          <w:p w14:paraId="4907E0BC" w14:textId="436039BB"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27,116,987</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4E45719A" w14:textId="3B353959"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27,116,987</w:t>
            </w:r>
            <w:r w:rsidR="005C51E0" w:rsidRPr="00707AC4">
              <w:rPr>
                <w:rFonts w:ascii="Arial" w:eastAsia="Times New Roman" w:hAnsi="Arial" w:cs="Arial"/>
                <w:color w:val="000000"/>
                <w:lang w:val="es-ES" w:eastAsia="es-MX"/>
              </w:rPr>
              <w:t>.00</w:t>
            </w:r>
          </w:p>
        </w:tc>
      </w:tr>
      <w:tr w:rsidR="000522A4" w:rsidRPr="000522A4" w14:paraId="54A5EB8C" w14:textId="77777777" w:rsidTr="005C51E0">
        <w:trPr>
          <w:trHeight w:val="300"/>
        </w:trPr>
        <w:tc>
          <w:tcPr>
            <w:tcW w:w="5120" w:type="dxa"/>
            <w:tcBorders>
              <w:top w:val="nil"/>
              <w:left w:val="nil"/>
              <w:bottom w:val="nil"/>
              <w:right w:val="nil"/>
            </w:tcBorders>
            <w:vAlign w:val="center"/>
            <w:hideMark/>
          </w:tcPr>
          <w:p w14:paraId="53A3AAD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4 T.I. 7.90%</w:t>
            </w:r>
          </w:p>
        </w:tc>
        <w:tc>
          <w:tcPr>
            <w:tcW w:w="2251" w:type="dxa"/>
            <w:tcBorders>
              <w:top w:val="nil"/>
              <w:left w:val="nil"/>
              <w:bottom w:val="nil"/>
              <w:right w:val="nil"/>
            </w:tcBorders>
            <w:vAlign w:val="center"/>
            <w:hideMark/>
          </w:tcPr>
          <w:p w14:paraId="48DDCA94" w14:textId="7FD75F49"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16,606,176</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7FB16CC0" w14:textId="250B479A"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16,606,176</w:t>
            </w:r>
            <w:r w:rsidR="005C51E0" w:rsidRPr="00707AC4">
              <w:rPr>
                <w:rFonts w:ascii="Arial" w:eastAsia="Times New Roman" w:hAnsi="Arial" w:cs="Arial"/>
                <w:color w:val="000000"/>
                <w:lang w:val="es-ES" w:eastAsia="es-MX"/>
              </w:rPr>
              <w:t>.00</w:t>
            </w:r>
          </w:p>
        </w:tc>
      </w:tr>
      <w:tr w:rsidR="000522A4" w:rsidRPr="000522A4" w14:paraId="614F4750" w14:textId="77777777" w:rsidTr="005C51E0">
        <w:trPr>
          <w:trHeight w:val="300"/>
        </w:trPr>
        <w:tc>
          <w:tcPr>
            <w:tcW w:w="5120" w:type="dxa"/>
            <w:tcBorders>
              <w:top w:val="nil"/>
              <w:left w:val="nil"/>
              <w:bottom w:val="nil"/>
              <w:right w:val="nil"/>
            </w:tcBorders>
            <w:vAlign w:val="center"/>
            <w:hideMark/>
          </w:tcPr>
          <w:p w14:paraId="7C4A45FA"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5 T.I. 8.01%</w:t>
            </w:r>
          </w:p>
        </w:tc>
        <w:tc>
          <w:tcPr>
            <w:tcW w:w="2251" w:type="dxa"/>
            <w:tcBorders>
              <w:top w:val="nil"/>
              <w:left w:val="nil"/>
              <w:bottom w:val="nil"/>
              <w:right w:val="nil"/>
            </w:tcBorders>
            <w:vAlign w:val="center"/>
            <w:hideMark/>
          </w:tcPr>
          <w:p w14:paraId="486B8C25" w14:textId="23C695CB"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11,549,430</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60EC38E3" w14:textId="48B60693"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11,549,430</w:t>
            </w:r>
            <w:r w:rsidR="005C51E0" w:rsidRPr="00707AC4">
              <w:rPr>
                <w:rFonts w:ascii="Arial" w:eastAsia="Times New Roman" w:hAnsi="Arial" w:cs="Arial"/>
                <w:color w:val="000000"/>
                <w:lang w:val="es-ES" w:eastAsia="es-MX"/>
              </w:rPr>
              <w:t>.00</w:t>
            </w:r>
          </w:p>
        </w:tc>
      </w:tr>
      <w:tr w:rsidR="000522A4" w:rsidRPr="000522A4" w14:paraId="1237FF25" w14:textId="77777777" w:rsidTr="005C51E0">
        <w:trPr>
          <w:trHeight w:val="300"/>
        </w:trPr>
        <w:tc>
          <w:tcPr>
            <w:tcW w:w="5120" w:type="dxa"/>
            <w:tcBorders>
              <w:top w:val="nil"/>
              <w:left w:val="nil"/>
              <w:bottom w:val="nil"/>
              <w:right w:val="nil"/>
            </w:tcBorders>
            <w:vAlign w:val="center"/>
            <w:hideMark/>
          </w:tcPr>
          <w:p w14:paraId="396FA2A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6 T.I. 7.84%</w:t>
            </w:r>
          </w:p>
        </w:tc>
        <w:tc>
          <w:tcPr>
            <w:tcW w:w="2251" w:type="dxa"/>
            <w:tcBorders>
              <w:top w:val="nil"/>
              <w:left w:val="nil"/>
              <w:bottom w:val="nil"/>
              <w:right w:val="nil"/>
            </w:tcBorders>
            <w:vAlign w:val="center"/>
            <w:hideMark/>
          </w:tcPr>
          <w:p w14:paraId="0ABFAB4D" w14:textId="71CE8E99"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24,753,700</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761B5926" w14:textId="2E5AB7F5"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24,753,700</w:t>
            </w:r>
            <w:r w:rsidR="005C51E0" w:rsidRPr="00707AC4">
              <w:rPr>
                <w:rFonts w:ascii="Arial" w:eastAsia="Times New Roman" w:hAnsi="Arial" w:cs="Arial"/>
                <w:color w:val="000000"/>
                <w:lang w:val="es-ES" w:eastAsia="es-MX"/>
              </w:rPr>
              <w:t>.00</w:t>
            </w:r>
          </w:p>
        </w:tc>
      </w:tr>
      <w:tr w:rsidR="000522A4" w:rsidRPr="000522A4" w14:paraId="6AC41FFD" w14:textId="77777777" w:rsidTr="005C51E0">
        <w:trPr>
          <w:trHeight w:val="300"/>
        </w:trPr>
        <w:tc>
          <w:tcPr>
            <w:tcW w:w="5120" w:type="dxa"/>
            <w:tcBorders>
              <w:top w:val="nil"/>
              <w:left w:val="nil"/>
              <w:bottom w:val="nil"/>
              <w:right w:val="nil"/>
            </w:tcBorders>
            <w:vAlign w:val="center"/>
            <w:hideMark/>
          </w:tcPr>
          <w:p w14:paraId="0943D722"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7 T.I. 8.32%</w:t>
            </w:r>
          </w:p>
        </w:tc>
        <w:tc>
          <w:tcPr>
            <w:tcW w:w="2251" w:type="dxa"/>
            <w:tcBorders>
              <w:top w:val="nil"/>
              <w:left w:val="nil"/>
              <w:bottom w:val="nil"/>
              <w:right w:val="nil"/>
            </w:tcBorders>
            <w:vAlign w:val="center"/>
            <w:hideMark/>
          </w:tcPr>
          <w:p w14:paraId="0AA0D8AB" w14:textId="3D5EC539"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30,759,727</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57A4DD21" w14:textId="3A801F73"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30,759,727</w:t>
            </w:r>
            <w:r w:rsidR="005C51E0" w:rsidRPr="00707AC4">
              <w:rPr>
                <w:rFonts w:ascii="Arial" w:eastAsia="Times New Roman" w:hAnsi="Arial" w:cs="Arial"/>
                <w:color w:val="000000"/>
                <w:lang w:val="es-ES" w:eastAsia="es-MX"/>
              </w:rPr>
              <w:t>.00</w:t>
            </w:r>
          </w:p>
        </w:tc>
      </w:tr>
      <w:tr w:rsidR="000522A4" w:rsidRPr="000522A4" w14:paraId="5D2E6B1C" w14:textId="77777777" w:rsidTr="005C51E0">
        <w:trPr>
          <w:trHeight w:val="300"/>
        </w:trPr>
        <w:tc>
          <w:tcPr>
            <w:tcW w:w="5120" w:type="dxa"/>
            <w:tcBorders>
              <w:top w:val="nil"/>
              <w:left w:val="nil"/>
              <w:bottom w:val="nil"/>
              <w:right w:val="nil"/>
            </w:tcBorders>
            <w:vAlign w:val="center"/>
            <w:hideMark/>
          </w:tcPr>
          <w:p w14:paraId="010C276C"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8 T.I. 8.47%</w:t>
            </w:r>
          </w:p>
        </w:tc>
        <w:tc>
          <w:tcPr>
            <w:tcW w:w="2251" w:type="dxa"/>
            <w:tcBorders>
              <w:top w:val="nil"/>
              <w:left w:val="nil"/>
              <w:bottom w:val="nil"/>
              <w:right w:val="nil"/>
            </w:tcBorders>
            <w:vAlign w:val="center"/>
            <w:hideMark/>
          </w:tcPr>
          <w:p w14:paraId="4A510D1C" w14:textId="34EDACC6"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43,893,193</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2270D1D4" w14:textId="64D077CD"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43,893,193</w:t>
            </w:r>
            <w:r w:rsidR="005C51E0" w:rsidRPr="00707AC4">
              <w:rPr>
                <w:rFonts w:ascii="Arial" w:eastAsia="Times New Roman" w:hAnsi="Arial" w:cs="Arial"/>
                <w:color w:val="000000"/>
                <w:lang w:val="es-ES" w:eastAsia="es-MX"/>
              </w:rPr>
              <w:t>.00</w:t>
            </w:r>
          </w:p>
        </w:tc>
      </w:tr>
      <w:tr w:rsidR="000522A4" w:rsidRPr="000522A4" w14:paraId="0DE9F53E" w14:textId="77777777" w:rsidTr="005C51E0">
        <w:trPr>
          <w:trHeight w:val="300"/>
        </w:trPr>
        <w:tc>
          <w:tcPr>
            <w:tcW w:w="5120" w:type="dxa"/>
            <w:tcBorders>
              <w:top w:val="nil"/>
              <w:left w:val="nil"/>
              <w:bottom w:val="nil"/>
              <w:right w:val="nil"/>
            </w:tcBorders>
            <w:vAlign w:val="center"/>
            <w:hideMark/>
          </w:tcPr>
          <w:p w14:paraId="58CFFABF"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9 T.I. 8.54%</w:t>
            </w:r>
          </w:p>
        </w:tc>
        <w:tc>
          <w:tcPr>
            <w:tcW w:w="2251" w:type="dxa"/>
            <w:tcBorders>
              <w:top w:val="nil"/>
              <w:left w:val="nil"/>
              <w:bottom w:val="nil"/>
              <w:right w:val="nil"/>
            </w:tcBorders>
            <w:vAlign w:val="center"/>
            <w:hideMark/>
          </w:tcPr>
          <w:p w14:paraId="3DD3489B" w14:textId="15FB9156"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42,604,652</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6D952644" w14:textId="06FAF008"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42,604,652</w:t>
            </w:r>
            <w:r w:rsidR="005C51E0" w:rsidRPr="00707AC4">
              <w:rPr>
                <w:rFonts w:ascii="Arial" w:eastAsia="Times New Roman" w:hAnsi="Arial" w:cs="Arial"/>
                <w:color w:val="000000"/>
                <w:lang w:val="es-ES" w:eastAsia="es-MX"/>
              </w:rPr>
              <w:t>.00</w:t>
            </w:r>
          </w:p>
        </w:tc>
      </w:tr>
      <w:tr w:rsidR="000522A4" w:rsidRPr="000522A4" w14:paraId="6278DBE8" w14:textId="77777777" w:rsidTr="005C51E0">
        <w:trPr>
          <w:trHeight w:val="300"/>
        </w:trPr>
        <w:tc>
          <w:tcPr>
            <w:tcW w:w="5120" w:type="dxa"/>
            <w:tcBorders>
              <w:top w:val="nil"/>
              <w:left w:val="nil"/>
              <w:bottom w:val="nil"/>
              <w:right w:val="nil"/>
            </w:tcBorders>
            <w:vAlign w:val="center"/>
            <w:hideMark/>
          </w:tcPr>
          <w:p w14:paraId="63720CC9"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10 T.I. 8.67%</w:t>
            </w:r>
          </w:p>
        </w:tc>
        <w:tc>
          <w:tcPr>
            <w:tcW w:w="2251" w:type="dxa"/>
            <w:tcBorders>
              <w:top w:val="nil"/>
              <w:left w:val="nil"/>
              <w:bottom w:val="nil"/>
              <w:right w:val="nil"/>
            </w:tcBorders>
            <w:vAlign w:val="center"/>
            <w:hideMark/>
          </w:tcPr>
          <w:p w14:paraId="29615CE1" w14:textId="6E638271"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27,888,163</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1734DFC2" w14:textId="7931A168"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27,888,163</w:t>
            </w:r>
            <w:r w:rsidR="005C51E0" w:rsidRPr="00707AC4">
              <w:rPr>
                <w:rFonts w:ascii="Arial" w:eastAsia="Times New Roman" w:hAnsi="Arial" w:cs="Arial"/>
                <w:color w:val="000000"/>
                <w:lang w:val="es-ES" w:eastAsia="es-MX"/>
              </w:rPr>
              <w:t>.00</w:t>
            </w:r>
          </w:p>
        </w:tc>
      </w:tr>
      <w:tr w:rsidR="000522A4" w:rsidRPr="000522A4" w14:paraId="233F6243" w14:textId="77777777" w:rsidTr="005C51E0">
        <w:trPr>
          <w:trHeight w:val="300"/>
        </w:trPr>
        <w:tc>
          <w:tcPr>
            <w:tcW w:w="5120" w:type="dxa"/>
            <w:tcBorders>
              <w:top w:val="nil"/>
              <w:left w:val="nil"/>
              <w:bottom w:val="nil"/>
              <w:right w:val="nil"/>
            </w:tcBorders>
            <w:vAlign w:val="center"/>
            <w:hideMark/>
          </w:tcPr>
          <w:p w14:paraId="51994998"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11 T.I. 8.55%</w:t>
            </w:r>
          </w:p>
        </w:tc>
        <w:tc>
          <w:tcPr>
            <w:tcW w:w="2251" w:type="dxa"/>
            <w:tcBorders>
              <w:top w:val="nil"/>
              <w:left w:val="nil"/>
              <w:bottom w:val="nil"/>
              <w:right w:val="nil"/>
            </w:tcBorders>
            <w:vAlign w:val="center"/>
            <w:hideMark/>
          </w:tcPr>
          <w:p w14:paraId="00A91ECB" w14:textId="2811A409"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31,324,772</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730F0BAA" w14:textId="5E35B164"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31,324,772</w:t>
            </w:r>
            <w:r w:rsidR="005C51E0" w:rsidRPr="00707AC4">
              <w:rPr>
                <w:rFonts w:ascii="Arial" w:eastAsia="Times New Roman" w:hAnsi="Arial" w:cs="Arial"/>
                <w:color w:val="000000"/>
                <w:lang w:val="es-ES" w:eastAsia="es-MX"/>
              </w:rPr>
              <w:t>.00</w:t>
            </w:r>
          </w:p>
        </w:tc>
      </w:tr>
      <w:tr w:rsidR="000522A4" w:rsidRPr="000522A4" w14:paraId="3E1A5FF4" w14:textId="77777777" w:rsidTr="005C51E0">
        <w:trPr>
          <w:trHeight w:val="300"/>
        </w:trPr>
        <w:tc>
          <w:tcPr>
            <w:tcW w:w="5120" w:type="dxa"/>
            <w:tcBorders>
              <w:top w:val="nil"/>
              <w:left w:val="nil"/>
              <w:bottom w:val="nil"/>
              <w:right w:val="nil"/>
            </w:tcBorders>
            <w:vAlign w:val="center"/>
            <w:hideMark/>
          </w:tcPr>
          <w:p w14:paraId="51A959C3"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12 T.I. 8.56%</w:t>
            </w:r>
          </w:p>
        </w:tc>
        <w:tc>
          <w:tcPr>
            <w:tcW w:w="2251" w:type="dxa"/>
            <w:tcBorders>
              <w:top w:val="nil"/>
              <w:left w:val="nil"/>
              <w:bottom w:val="nil"/>
              <w:right w:val="nil"/>
            </w:tcBorders>
            <w:vAlign w:val="center"/>
            <w:hideMark/>
          </w:tcPr>
          <w:p w14:paraId="68E57B3C" w14:textId="39F8E793"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119,079,636</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46B58E21" w14:textId="361E5854"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119,079,636</w:t>
            </w:r>
            <w:r w:rsidR="005C51E0" w:rsidRPr="00707AC4">
              <w:rPr>
                <w:rFonts w:ascii="Arial" w:eastAsia="Times New Roman" w:hAnsi="Arial" w:cs="Arial"/>
                <w:color w:val="000000"/>
                <w:lang w:val="es-ES" w:eastAsia="es-MX"/>
              </w:rPr>
              <w:t>.00</w:t>
            </w:r>
          </w:p>
        </w:tc>
      </w:tr>
      <w:tr w:rsidR="000522A4" w:rsidRPr="000522A4" w14:paraId="500570A0" w14:textId="77777777" w:rsidTr="005C51E0">
        <w:trPr>
          <w:trHeight w:val="300"/>
        </w:trPr>
        <w:tc>
          <w:tcPr>
            <w:tcW w:w="5120" w:type="dxa"/>
            <w:tcBorders>
              <w:top w:val="nil"/>
              <w:left w:val="nil"/>
              <w:bottom w:val="nil"/>
              <w:right w:val="nil"/>
            </w:tcBorders>
            <w:vAlign w:val="center"/>
            <w:hideMark/>
          </w:tcPr>
          <w:p w14:paraId="14DFF6EC"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13 T.I. 8.91%</w:t>
            </w:r>
          </w:p>
        </w:tc>
        <w:tc>
          <w:tcPr>
            <w:tcW w:w="2251" w:type="dxa"/>
            <w:tcBorders>
              <w:top w:val="nil"/>
              <w:left w:val="nil"/>
              <w:bottom w:val="nil"/>
              <w:right w:val="nil"/>
            </w:tcBorders>
            <w:vAlign w:val="center"/>
            <w:hideMark/>
          </w:tcPr>
          <w:p w14:paraId="6F10890F" w14:textId="5E193B2E"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28,129,901</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6866EFAB" w14:textId="2A0CF4B4"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28,129,901</w:t>
            </w:r>
            <w:r w:rsidR="005C51E0" w:rsidRPr="00707AC4">
              <w:rPr>
                <w:rFonts w:ascii="Arial" w:eastAsia="Times New Roman" w:hAnsi="Arial" w:cs="Arial"/>
                <w:color w:val="000000"/>
                <w:lang w:val="es-ES" w:eastAsia="es-MX"/>
              </w:rPr>
              <w:t>.00</w:t>
            </w:r>
          </w:p>
        </w:tc>
      </w:tr>
      <w:tr w:rsidR="000522A4" w:rsidRPr="000522A4" w14:paraId="1372710D" w14:textId="77777777" w:rsidTr="005C51E0">
        <w:trPr>
          <w:trHeight w:val="300"/>
        </w:trPr>
        <w:tc>
          <w:tcPr>
            <w:tcW w:w="5120" w:type="dxa"/>
            <w:tcBorders>
              <w:top w:val="nil"/>
              <w:left w:val="nil"/>
              <w:bottom w:val="nil"/>
              <w:right w:val="nil"/>
            </w:tcBorders>
            <w:vAlign w:val="center"/>
            <w:hideMark/>
          </w:tcPr>
          <w:p w14:paraId="7BBE8D7A"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14 T.I. 8.91%</w:t>
            </w:r>
          </w:p>
        </w:tc>
        <w:tc>
          <w:tcPr>
            <w:tcW w:w="2251" w:type="dxa"/>
            <w:tcBorders>
              <w:top w:val="nil"/>
              <w:left w:val="nil"/>
              <w:bottom w:val="nil"/>
              <w:right w:val="nil"/>
            </w:tcBorders>
            <w:vAlign w:val="center"/>
            <w:hideMark/>
          </w:tcPr>
          <w:p w14:paraId="58467BFA" w14:textId="282D06AA"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23,417,810</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230F0D00" w14:textId="1917631B"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23,417,810</w:t>
            </w:r>
            <w:r w:rsidR="005C51E0" w:rsidRPr="00707AC4">
              <w:rPr>
                <w:rFonts w:ascii="Arial" w:eastAsia="Times New Roman" w:hAnsi="Arial" w:cs="Arial"/>
                <w:color w:val="000000"/>
                <w:lang w:val="es-ES" w:eastAsia="es-MX"/>
              </w:rPr>
              <w:t>.00</w:t>
            </w:r>
          </w:p>
        </w:tc>
      </w:tr>
      <w:tr w:rsidR="000522A4" w:rsidRPr="000522A4" w14:paraId="5AF745CF" w14:textId="77777777" w:rsidTr="005C51E0">
        <w:trPr>
          <w:trHeight w:val="300"/>
        </w:trPr>
        <w:tc>
          <w:tcPr>
            <w:tcW w:w="5120" w:type="dxa"/>
            <w:tcBorders>
              <w:top w:val="nil"/>
              <w:left w:val="nil"/>
              <w:bottom w:val="nil"/>
              <w:right w:val="nil"/>
            </w:tcBorders>
            <w:vAlign w:val="center"/>
            <w:hideMark/>
          </w:tcPr>
          <w:p w14:paraId="2867AE1B"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15 T.I. 8.93%</w:t>
            </w:r>
          </w:p>
        </w:tc>
        <w:tc>
          <w:tcPr>
            <w:tcW w:w="2251" w:type="dxa"/>
            <w:tcBorders>
              <w:top w:val="nil"/>
              <w:left w:val="nil"/>
              <w:bottom w:val="nil"/>
              <w:right w:val="nil"/>
            </w:tcBorders>
            <w:vAlign w:val="center"/>
            <w:hideMark/>
          </w:tcPr>
          <w:p w14:paraId="2C8F05FF" w14:textId="50C96F54"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50,493,490</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05E5C65B" w14:textId="6F1EC9D3"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50,493,490</w:t>
            </w:r>
            <w:r w:rsidR="005C51E0" w:rsidRPr="00707AC4">
              <w:rPr>
                <w:rFonts w:ascii="Arial" w:eastAsia="Times New Roman" w:hAnsi="Arial" w:cs="Arial"/>
                <w:color w:val="000000"/>
                <w:lang w:val="es-ES" w:eastAsia="es-MX"/>
              </w:rPr>
              <w:t>.00</w:t>
            </w:r>
          </w:p>
        </w:tc>
      </w:tr>
      <w:tr w:rsidR="000522A4" w:rsidRPr="000522A4" w14:paraId="7F14AEE4" w14:textId="77777777" w:rsidTr="005C51E0">
        <w:trPr>
          <w:trHeight w:val="300"/>
        </w:trPr>
        <w:tc>
          <w:tcPr>
            <w:tcW w:w="5120" w:type="dxa"/>
            <w:tcBorders>
              <w:top w:val="nil"/>
              <w:left w:val="nil"/>
              <w:bottom w:val="nil"/>
              <w:right w:val="nil"/>
            </w:tcBorders>
            <w:vAlign w:val="center"/>
            <w:hideMark/>
          </w:tcPr>
          <w:p w14:paraId="5B3DEB3E"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16 T.I. 8.91%</w:t>
            </w:r>
          </w:p>
        </w:tc>
        <w:tc>
          <w:tcPr>
            <w:tcW w:w="2251" w:type="dxa"/>
            <w:tcBorders>
              <w:top w:val="nil"/>
              <w:left w:val="nil"/>
              <w:right w:val="nil"/>
            </w:tcBorders>
            <w:vAlign w:val="center"/>
            <w:hideMark/>
          </w:tcPr>
          <w:p w14:paraId="71768994" w14:textId="6EEFC700"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37,243,359</w:t>
            </w:r>
            <w:r w:rsidR="005C51E0">
              <w:rPr>
                <w:rFonts w:ascii="Arial" w:eastAsia="Times New Roman" w:hAnsi="Arial" w:cs="Arial"/>
                <w:color w:val="000000"/>
                <w:lang w:val="es-ES" w:eastAsia="es-MX"/>
              </w:rPr>
              <w:t>.00</w:t>
            </w:r>
          </w:p>
        </w:tc>
        <w:tc>
          <w:tcPr>
            <w:tcW w:w="2268" w:type="dxa"/>
            <w:tcBorders>
              <w:top w:val="nil"/>
              <w:left w:val="nil"/>
              <w:right w:val="nil"/>
            </w:tcBorders>
            <w:vAlign w:val="center"/>
            <w:hideMark/>
          </w:tcPr>
          <w:p w14:paraId="6B88EDB8" w14:textId="04BBFDA5"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37,243,359</w:t>
            </w:r>
            <w:r w:rsidR="005C51E0" w:rsidRPr="00707AC4">
              <w:rPr>
                <w:rFonts w:ascii="Arial" w:eastAsia="Times New Roman" w:hAnsi="Arial" w:cs="Arial"/>
                <w:color w:val="000000"/>
                <w:lang w:val="es-ES" w:eastAsia="es-MX"/>
              </w:rPr>
              <w:t>.00</w:t>
            </w:r>
          </w:p>
        </w:tc>
      </w:tr>
      <w:tr w:rsidR="000522A4" w:rsidRPr="000522A4" w14:paraId="46604A9C" w14:textId="77777777" w:rsidTr="005C51E0">
        <w:trPr>
          <w:trHeight w:val="300"/>
        </w:trPr>
        <w:tc>
          <w:tcPr>
            <w:tcW w:w="5120" w:type="dxa"/>
            <w:tcBorders>
              <w:top w:val="nil"/>
              <w:left w:val="nil"/>
              <w:bottom w:val="nil"/>
              <w:right w:val="nil"/>
            </w:tcBorders>
            <w:vAlign w:val="center"/>
            <w:hideMark/>
          </w:tcPr>
          <w:p w14:paraId="57865531"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17 T.I. 8.76%</w:t>
            </w:r>
          </w:p>
        </w:tc>
        <w:tc>
          <w:tcPr>
            <w:tcW w:w="2251" w:type="dxa"/>
            <w:tcBorders>
              <w:top w:val="nil"/>
              <w:left w:val="nil"/>
              <w:right w:val="nil"/>
            </w:tcBorders>
            <w:vAlign w:val="center"/>
            <w:hideMark/>
          </w:tcPr>
          <w:p w14:paraId="577F1616" w14:textId="7A097AF3" w:rsidR="000522A4" w:rsidRPr="005D0FA5" w:rsidRDefault="005D0FA5" w:rsidP="00837B70">
            <w:pPr>
              <w:spacing w:after="0" w:line="240" w:lineRule="auto"/>
              <w:jc w:val="right"/>
              <w:rPr>
                <w:rFonts w:ascii="Arial" w:eastAsia="Times New Roman" w:hAnsi="Arial" w:cs="Arial"/>
                <w:color w:val="000000"/>
                <w:u w:val="single"/>
                <w:lang w:eastAsia="es-MX"/>
              </w:rPr>
            </w:pPr>
            <w:r>
              <w:rPr>
                <w:rFonts w:ascii="Arial" w:eastAsia="Times New Roman" w:hAnsi="Arial" w:cs="Arial"/>
                <w:color w:val="000000"/>
                <w:u w:val="single"/>
                <w:lang w:val="es-ES" w:eastAsia="es-MX"/>
              </w:rPr>
              <w:t xml:space="preserve">     </w:t>
            </w:r>
            <w:r w:rsidR="000522A4" w:rsidRPr="005D0FA5">
              <w:rPr>
                <w:rFonts w:ascii="Arial" w:eastAsia="Times New Roman" w:hAnsi="Arial" w:cs="Arial"/>
                <w:color w:val="000000"/>
                <w:u w:val="single"/>
                <w:lang w:val="es-ES" w:eastAsia="es-MX"/>
              </w:rPr>
              <w:t>36,260,960</w:t>
            </w:r>
            <w:r w:rsidR="005C51E0">
              <w:rPr>
                <w:rFonts w:ascii="Arial" w:eastAsia="Times New Roman" w:hAnsi="Arial" w:cs="Arial"/>
                <w:color w:val="000000"/>
                <w:u w:val="single"/>
                <w:lang w:val="es-ES" w:eastAsia="es-MX"/>
              </w:rPr>
              <w:t>.00</w:t>
            </w:r>
          </w:p>
        </w:tc>
        <w:tc>
          <w:tcPr>
            <w:tcW w:w="2268" w:type="dxa"/>
            <w:tcBorders>
              <w:top w:val="nil"/>
              <w:left w:val="nil"/>
              <w:right w:val="nil"/>
            </w:tcBorders>
            <w:vAlign w:val="center"/>
            <w:hideMark/>
          </w:tcPr>
          <w:p w14:paraId="417F294D" w14:textId="75D226FC" w:rsidR="000522A4" w:rsidRPr="00707AC4" w:rsidRDefault="005D0FA5" w:rsidP="00837B70">
            <w:pPr>
              <w:spacing w:after="0" w:line="240" w:lineRule="auto"/>
              <w:jc w:val="right"/>
              <w:rPr>
                <w:rFonts w:ascii="Arial" w:eastAsia="Times New Roman" w:hAnsi="Arial" w:cs="Arial"/>
                <w:color w:val="000000"/>
                <w:u w:val="single"/>
                <w:lang w:eastAsia="es-MX"/>
              </w:rPr>
            </w:pPr>
            <w:r w:rsidRPr="00707AC4">
              <w:rPr>
                <w:rFonts w:ascii="Arial" w:eastAsia="Times New Roman" w:hAnsi="Arial" w:cs="Arial"/>
                <w:color w:val="000000"/>
                <w:u w:val="single"/>
                <w:lang w:val="es-ES" w:eastAsia="es-MX"/>
              </w:rPr>
              <w:t>___</w:t>
            </w:r>
            <w:r w:rsidR="000522A4" w:rsidRPr="00707AC4">
              <w:rPr>
                <w:rFonts w:ascii="Arial" w:eastAsia="Times New Roman" w:hAnsi="Arial" w:cs="Arial"/>
                <w:color w:val="000000"/>
                <w:u w:val="single"/>
                <w:lang w:val="es-ES" w:eastAsia="es-MX"/>
              </w:rPr>
              <w:t>36,260,960</w:t>
            </w:r>
            <w:r w:rsidR="005C51E0" w:rsidRPr="00707AC4">
              <w:rPr>
                <w:rFonts w:ascii="Arial" w:eastAsia="Times New Roman" w:hAnsi="Arial" w:cs="Arial"/>
                <w:color w:val="000000"/>
                <w:u w:val="single"/>
                <w:lang w:val="es-ES" w:eastAsia="es-MX"/>
              </w:rPr>
              <w:t>.00</w:t>
            </w:r>
          </w:p>
        </w:tc>
      </w:tr>
      <w:tr w:rsidR="000522A4" w:rsidRPr="000522A4" w14:paraId="7352813C" w14:textId="77777777" w:rsidTr="005C51E0">
        <w:trPr>
          <w:trHeight w:val="300"/>
        </w:trPr>
        <w:tc>
          <w:tcPr>
            <w:tcW w:w="5120" w:type="dxa"/>
            <w:tcBorders>
              <w:top w:val="nil"/>
              <w:left w:val="nil"/>
              <w:bottom w:val="nil"/>
              <w:right w:val="nil"/>
            </w:tcBorders>
            <w:vAlign w:val="center"/>
            <w:hideMark/>
          </w:tcPr>
          <w:p w14:paraId="771B2221" w14:textId="77777777" w:rsidR="000522A4" w:rsidRPr="000522A4" w:rsidRDefault="000522A4" w:rsidP="000522A4">
            <w:pPr>
              <w:spacing w:after="0" w:line="240" w:lineRule="auto"/>
              <w:jc w:val="right"/>
              <w:rPr>
                <w:rFonts w:ascii="Arial" w:eastAsia="Times New Roman" w:hAnsi="Arial" w:cs="Arial"/>
                <w:color w:val="000000"/>
                <w:lang w:eastAsia="es-MX"/>
              </w:rPr>
            </w:pPr>
          </w:p>
        </w:tc>
        <w:tc>
          <w:tcPr>
            <w:tcW w:w="2251" w:type="dxa"/>
            <w:vMerge w:val="restart"/>
            <w:tcBorders>
              <w:left w:val="nil"/>
              <w:bottom w:val="nil"/>
              <w:right w:val="nil"/>
            </w:tcBorders>
            <w:vAlign w:val="center"/>
            <w:hideMark/>
          </w:tcPr>
          <w:p w14:paraId="66F9358F" w14:textId="09C1E90C" w:rsidR="000522A4" w:rsidRPr="000522A4" w:rsidRDefault="000522A4" w:rsidP="00837B70">
            <w:pPr>
              <w:spacing w:after="0" w:line="240" w:lineRule="auto"/>
              <w:jc w:val="right"/>
              <w:rPr>
                <w:rFonts w:ascii="Arial" w:eastAsia="Times New Roman" w:hAnsi="Arial" w:cs="Arial"/>
                <w:b/>
                <w:bCs/>
                <w:color w:val="000000"/>
                <w:u w:val="single"/>
                <w:lang w:eastAsia="es-MX"/>
              </w:rPr>
            </w:pPr>
            <w:r w:rsidRPr="000522A4">
              <w:rPr>
                <w:rFonts w:ascii="Arial" w:eastAsia="Times New Roman" w:hAnsi="Arial" w:cs="Arial"/>
                <w:b/>
                <w:bCs/>
                <w:color w:val="000000"/>
                <w:u w:val="single"/>
                <w:lang w:val="es-ES" w:eastAsia="es-MX"/>
              </w:rPr>
              <w:t>$</w:t>
            </w:r>
            <w:r w:rsidR="008F65E2">
              <w:rPr>
                <w:rFonts w:ascii="Arial" w:eastAsia="Times New Roman" w:hAnsi="Arial" w:cs="Arial"/>
                <w:b/>
                <w:bCs/>
                <w:color w:val="000000"/>
                <w:u w:val="single"/>
                <w:shd w:val="clear" w:color="auto" w:fill="FFFFFF" w:themeFill="background1"/>
                <w:lang w:val="es-ES" w:eastAsia="es-MX"/>
              </w:rPr>
              <w:t>1,</w:t>
            </w:r>
            <w:r w:rsidR="00A13E39">
              <w:rPr>
                <w:rFonts w:ascii="Arial" w:eastAsia="Times New Roman" w:hAnsi="Arial" w:cs="Arial"/>
                <w:b/>
                <w:bCs/>
                <w:color w:val="000000"/>
                <w:u w:val="single"/>
                <w:shd w:val="clear" w:color="auto" w:fill="FFFFFF" w:themeFill="background1"/>
                <w:lang w:val="es-ES" w:eastAsia="es-MX"/>
              </w:rPr>
              <w:t>8</w:t>
            </w:r>
            <w:r w:rsidR="00934668">
              <w:rPr>
                <w:rFonts w:ascii="Arial" w:eastAsia="Times New Roman" w:hAnsi="Arial" w:cs="Arial"/>
                <w:b/>
                <w:bCs/>
                <w:color w:val="000000"/>
                <w:u w:val="single"/>
                <w:shd w:val="clear" w:color="auto" w:fill="FFFFFF" w:themeFill="background1"/>
                <w:lang w:val="es-ES" w:eastAsia="es-MX"/>
              </w:rPr>
              <w:t>2</w:t>
            </w:r>
            <w:r w:rsidR="00C44F00">
              <w:rPr>
                <w:rFonts w:ascii="Arial" w:eastAsia="Times New Roman" w:hAnsi="Arial" w:cs="Arial"/>
                <w:b/>
                <w:bCs/>
                <w:color w:val="000000"/>
                <w:u w:val="single"/>
                <w:shd w:val="clear" w:color="auto" w:fill="FFFFFF" w:themeFill="background1"/>
                <w:lang w:val="es-ES" w:eastAsia="es-MX"/>
              </w:rPr>
              <w:t>6</w:t>
            </w:r>
            <w:r w:rsidR="00A13E39">
              <w:rPr>
                <w:rFonts w:ascii="Arial" w:eastAsia="Times New Roman" w:hAnsi="Arial" w:cs="Arial"/>
                <w:b/>
                <w:bCs/>
                <w:color w:val="000000"/>
                <w:u w:val="single"/>
                <w:shd w:val="clear" w:color="auto" w:fill="FFFFFF" w:themeFill="background1"/>
                <w:lang w:val="es-ES" w:eastAsia="es-MX"/>
              </w:rPr>
              <w:t>,</w:t>
            </w:r>
            <w:r w:rsidR="00C44F00">
              <w:rPr>
                <w:rFonts w:ascii="Arial" w:eastAsia="Times New Roman" w:hAnsi="Arial" w:cs="Arial"/>
                <w:b/>
                <w:bCs/>
                <w:color w:val="000000"/>
                <w:u w:val="single"/>
                <w:shd w:val="clear" w:color="auto" w:fill="FFFFFF" w:themeFill="background1"/>
                <w:lang w:val="es-ES" w:eastAsia="es-MX"/>
              </w:rPr>
              <w:t>833</w:t>
            </w:r>
            <w:r w:rsidR="00A13E39">
              <w:rPr>
                <w:rFonts w:ascii="Arial" w:eastAsia="Times New Roman" w:hAnsi="Arial" w:cs="Arial"/>
                <w:b/>
                <w:bCs/>
                <w:color w:val="000000"/>
                <w:u w:val="single"/>
                <w:shd w:val="clear" w:color="auto" w:fill="FFFFFF" w:themeFill="background1"/>
                <w:lang w:val="es-ES" w:eastAsia="es-MX"/>
              </w:rPr>
              <w:t>,</w:t>
            </w:r>
            <w:r w:rsidR="00C44F00">
              <w:rPr>
                <w:rFonts w:ascii="Arial" w:eastAsia="Times New Roman" w:hAnsi="Arial" w:cs="Arial"/>
                <w:b/>
                <w:bCs/>
                <w:color w:val="000000"/>
                <w:u w:val="single"/>
                <w:shd w:val="clear" w:color="auto" w:fill="FFFFFF" w:themeFill="background1"/>
                <w:lang w:val="es-ES" w:eastAsia="es-MX"/>
              </w:rPr>
              <w:t>851</w:t>
            </w:r>
            <w:r w:rsidR="00A13E39">
              <w:rPr>
                <w:rFonts w:ascii="Arial" w:eastAsia="Times New Roman" w:hAnsi="Arial" w:cs="Arial"/>
                <w:b/>
                <w:bCs/>
                <w:color w:val="000000"/>
                <w:u w:val="single"/>
                <w:shd w:val="clear" w:color="auto" w:fill="FFFFFF" w:themeFill="background1"/>
                <w:lang w:val="es-ES" w:eastAsia="es-MX"/>
              </w:rPr>
              <w:t>.</w:t>
            </w:r>
            <w:r w:rsidR="00C44F00">
              <w:rPr>
                <w:rFonts w:ascii="Arial" w:eastAsia="Times New Roman" w:hAnsi="Arial" w:cs="Arial"/>
                <w:b/>
                <w:bCs/>
                <w:color w:val="000000"/>
                <w:u w:val="single"/>
                <w:shd w:val="clear" w:color="auto" w:fill="FFFFFF" w:themeFill="background1"/>
                <w:lang w:val="es-ES" w:eastAsia="es-MX"/>
              </w:rPr>
              <w:t>12</w:t>
            </w:r>
          </w:p>
        </w:tc>
        <w:tc>
          <w:tcPr>
            <w:tcW w:w="2268" w:type="dxa"/>
            <w:vMerge w:val="restart"/>
            <w:tcBorders>
              <w:left w:val="nil"/>
              <w:bottom w:val="nil"/>
              <w:right w:val="nil"/>
            </w:tcBorders>
            <w:vAlign w:val="center"/>
            <w:hideMark/>
          </w:tcPr>
          <w:p w14:paraId="0188AC9C" w14:textId="7483A86A" w:rsidR="000522A4" w:rsidRPr="00707AC4" w:rsidRDefault="000522A4" w:rsidP="00837B70">
            <w:pPr>
              <w:spacing w:after="0" w:line="240" w:lineRule="auto"/>
              <w:jc w:val="right"/>
              <w:rPr>
                <w:rFonts w:ascii="Arial" w:eastAsia="Times New Roman" w:hAnsi="Arial" w:cs="Arial"/>
                <w:b/>
                <w:bCs/>
                <w:color w:val="000000"/>
                <w:u w:val="single"/>
                <w:lang w:eastAsia="es-MX"/>
              </w:rPr>
            </w:pPr>
            <w:r w:rsidRPr="00707AC4">
              <w:rPr>
                <w:rFonts w:ascii="Arial" w:eastAsia="Times New Roman" w:hAnsi="Arial" w:cs="Arial"/>
                <w:b/>
                <w:bCs/>
                <w:color w:val="000000"/>
                <w:u w:val="single"/>
                <w:lang w:val="es-ES" w:eastAsia="es-MX"/>
              </w:rPr>
              <w:t>$</w:t>
            </w:r>
            <w:r w:rsidR="00510771" w:rsidRPr="00707AC4">
              <w:rPr>
                <w:rFonts w:ascii="Arial" w:eastAsia="Times New Roman" w:hAnsi="Arial" w:cs="Arial"/>
                <w:b/>
                <w:bCs/>
                <w:color w:val="000000"/>
                <w:u w:val="single"/>
                <w:lang w:val="es-ES" w:eastAsia="es-MX"/>
              </w:rPr>
              <w:t>1,</w:t>
            </w:r>
            <w:r w:rsidR="00866EC1" w:rsidRPr="00707AC4">
              <w:rPr>
                <w:rFonts w:ascii="Arial" w:eastAsia="Times New Roman" w:hAnsi="Arial" w:cs="Arial"/>
                <w:b/>
                <w:bCs/>
                <w:color w:val="000000"/>
                <w:u w:val="single"/>
                <w:lang w:val="es-ES" w:eastAsia="es-MX"/>
              </w:rPr>
              <w:t>883</w:t>
            </w:r>
            <w:r w:rsidR="00510771" w:rsidRPr="00707AC4">
              <w:rPr>
                <w:rFonts w:ascii="Arial" w:eastAsia="Times New Roman" w:hAnsi="Arial" w:cs="Arial"/>
                <w:b/>
                <w:bCs/>
                <w:color w:val="000000"/>
                <w:u w:val="single"/>
                <w:lang w:val="es-ES" w:eastAsia="es-MX"/>
              </w:rPr>
              <w:t>,</w:t>
            </w:r>
            <w:r w:rsidR="00866EC1" w:rsidRPr="00707AC4">
              <w:rPr>
                <w:rFonts w:ascii="Arial" w:eastAsia="Times New Roman" w:hAnsi="Arial" w:cs="Arial"/>
                <w:b/>
                <w:bCs/>
                <w:color w:val="000000"/>
                <w:u w:val="single"/>
                <w:lang w:val="es-ES" w:eastAsia="es-MX"/>
              </w:rPr>
              <w:t>630</w:t>
            </w:r>
            <w:r w:rsidR="00510771" w:rsidRPr="00707AC4">
              <w:rPr>
                <w:rFonts w:ascii="Arial" w:eastAsia="Times New Roman" w:hAnsi="Arial" w:cs="Arial"/>
                <w:b/>
                <w:bCs/>
                <w:color w:val="000000"/>
                <w:u w:val="single"/>
                <w:lang w:val="es-ES" w:eastAsia="es-MX"/>
              </w:rPr>
              <w:t>,</w:t>
            </w:r>
            <w:r w:rsidR="00866EC1" w:rsidRPr="00707AC4">
              <w:rPr>
                <w:rFonts w:ascii="Arial" w:eastAsia="Times New Roman" w:hAnsi="Arial" w:cs="Arial"/>
                <w:b/>
                <w:bCs/>
                <w:color w:val="000000"/>
                <w:u w:val="single"/>
                <w:lang w:val="es-ES" w:eastAsia="es-MX"/>
              </w:rPr>
              <w:t>14</w:t>
            </w:r>
            <w:r w:rsidR="00A25F79" w:rsidRPr="00707AC4">
              <w:rPr>
                <w:rFonts w:ascii="Arial" w:eastAsia="Times New Roman" w:hAnsi="Arial" w:cs="Arial"/>
                <w:b/>
                <w:bCs/>
                <w:color w:val="000000"/>
                <w:u w:val="single"/>
                <w:lang w:val="es-ES" w:eastAsia="es-MX"/>
              </w:rPr>
              <w:t>0.69</w:t>
            </w:r>
          </w:p>
        </w:tc>
      </w:tr>
      <w:tr w:rsidR="000522A4" w:rsidRPr="000522A4" w14:paraId="4415FA58" w14:textId="77777777" w:rsidTr="005C51E0">
        <w:trPr>
          <w:trHeight w:val="300"/>
        </w:trPr>
        <w:tc>
          <w:tcPr>
            <w:tcW w:w="5120" w:type="dxa"/>
            <w:tcBorders>
              <w:top w:val="nil"/>
              <w:left w:val="nil"/>
              <w:bottom w:val="nil"/>
              <w:right w:val="nil"/>
            </w:tcBorders>
            <w:vAlign w:val="center"/>
            <w:hideMark/>
          </w:tcPr>
          <w:p w14:paraId="697C2EBE" w14:textId="77777777" w:rsidR="00E46AA9" w:rsidRDefault="00E46AA9" w:rsidP="000522A4">
            <w:pPr>
              <w:spacing w:after="0" w:line="240" w:lineRule="auto"/>
              <w:rPr>
                <w:rFonts w:ascii="Arial" w:eastAsia="Times New Roman" w:hAnsi="Arial" w:cs="Arial"/>
                <w:b/>
                <w:bCs/>
                <w:color w:val="000000"/>
                <w:lang w:val="es-ES" w:eastAsia="es-MX"/>
              </w:rPr>
            </w:pPr>
          </w:p>
          <w:p w14:paraId="6B2B00E6" w14:textId="6BCE6EC3" w:rsidR="000522A4" w:rsidRDefault="000522A4" w:rsidP="000522A4">
            <w:pPr>
              <w:spacing w:after="0" w:line="240" w:lineRule="auto"/>
              <w:rPr>
                <w:rFonts w:ascii="Arial" w:eastAsia="Times New Roman" w:hAnsi="Arial" w:cs="Arial"/>
                <w:b/>
                <w:bCs/>
                <w:color w:val="000000"/>
                <w:lang w:val="es-ES" w:eastAsia="es-MX"/>
              </w:rPr>
            </w:pPr>
            <w:r w:rsidRPr="000522A4">
              <w:rPr>
                <w:rFonts w:ascii="Arial" w:eastAsia="Times New Roman" w:hAnsi="Arial" w:cs="Arial"/>
                <w:b/>
                <w:bCs/>
                <w:color w:val="000000"/>
                <w:lang w:val="es-ES" w:eastAsia="es-MX"/>
              </w:rPr>
              <w:t xml:space="preserve">Deuda </w:t>
            </w:r>
            <w:r w:rsidR="00837B70" w:rsidRPr="000522A4">
              <w:rPr>
                <w:rFonts w:ascii="Arial" w:eastAsia="Times New Roman" w:hAnsi="Arial" w:cs="Arial"/>
                <w:b/>
                <w:bCs/>
                <w:color w:val="000000"/>
                <w:lang w:val="es-ES" w:eastAsia="es-MX"/>
              </w:rPr>
              <w:t>Pública</w:t>
            </w:r>
            <w:r w:rsidRPr="000522A4">
              <w:rPr>
                <w:rFonts w:ascii="Arial" w:eastAsia="Times New Roman" w:hAnsi="Arial" w:cs="Arial"/>
                <w:b/>
                <w:bCs/>
                <w:color w:val="000000"/>
                <w:lang w:val="es-ES" w:eastAsia="es-MX"/>
              </w:rPr>
              <w:t xml:space="preserve"> a Largo Plazo</w:t>
            </w:r>
          </w:p>
          <w:p w14:paraId="6E2ED3D1" w14:textId="77777777" w:rsidR="00E46AA9" w:rsidRDefault="00E46AA9" w:rsidP="000522A4">
            <w:pPr>
              <w:spacing w:after="0" w:line="240" w:lineRule="auto"/>
              <w:rPr>
                <w:rFonts w:ascii="Arial" w:eastAsia="Times New Roman" w:hAnsi="Arial" w:cs="Arial"/>
                <w:b/>
                <w:bCs/>
                <w:color w:val="000000"/>
                <w:lang w:val="es-ES" w:eastAsia="es-MX"/>
              </w:rPr>
            </w:pPr>
          </w:p>
          <w:p w14:paraId="3F34CD37" w14:textId="2517F28D" w:rsidR="00E46AA9" w:rsidRPr="000522A4" w:rsidRDefault="00E46AA9" w:rsidP="000522A4">
            <w:pPr>
              <w:spacing w:after="0" w:line="240" w:lineRule="auto"/>
              <w:rPr>
                <w:rFonts w:ascii="Arial" w:eastAsia="Times New Roman" w:hAnsi="Arial" w:cs="Arial"/>
                <w:b/>
                <w:bCs/>
                <w:color w:val="000000"/>
                <w:lang w:eastAsia="es-MX"/>
              </w:rPr>
            </w:pPr>
          </w:p>
        </w:tc>
        <w:tc>
          <w:tcPr>
            <w:tcW w:w="2251" w:type="dxa"/>
            <w:vMerge/>
            <w:tcBorders>
              <w:top w:val="nil"/>
              <w:left w:val="nil"/>
              <w:bottom w:val="nil"/>
              <w:right w:val="nil"/>
            </w:tcBorders>
            <w:vAlign w:val="center"/>
            <w:hideMark/>
          </w:tcPr>
          <w:p w14:paraId="67B18414" w14:textId="77777777" w:rsidR="000522A4" w:rsidRPr="000522A4" w:rsidRDefault="000522A4" w:rsidP="000522A4">
            <w:pPr>
              <w:spacing w:after="0" w:line="240" w:lineRule="auto"/>
              <w:rPr>
                <w:rFonts w:ascii="Arial" w:eastAsia="Times New Roman" w:hAnsi="Arial" w:cs="Arial"/>
                <w:b/>
                <w:bCs/>
                <w:color w:val="000000"/>
                <w:u w:val="single"/>
                <w:lang w:eastAsia="es-MX"/>
              </w:rPr>
            </w:pPr>
          </w:p>
        </w:tc>
        <w:tc>
          <w:tcPr>
            <w:tcW w:w="2268" w:type="dxa"/>
            <w:vMerge/>
            <w:tcBorders>
              <w:top w:val="nil"/>
              <w:left w:val="nil"/>
              <w:bottom w:val="nil"/>
              <w:right w:val="nil"/>
            </w:tcBorders>
            <w:vAlign w:val="center"/>
            <w:hideMark/>
          </w:tcPr>
          <w:p w14:paraId="2024EFF3" w14:textId="77777777" w:rsidR="000522A4" w:rsidRPr="000522A4" w:rsidRDefault="000522A4" w:rsidP="000522A4">
            <w:pPr>
              <w:spacing w:after="0" w:line="240" w:lineRule="auto"/>
              <w:rPr>
                <w:rFonts w:ascii="Arial" w:eastAsia="Times New Roman" w:hAnsi="Arial" w:cs="Arial"/>
                <w:b/>
                <w:bCs/>
                <w:color w:val="000000"/>
                <w:u w:val="single"/>
                <w:lang w:eastAsia="es-MX"/>
              </w:rPr>
            </w:pPr>
          </w:p>
        </w:tc>
      </w:tr>
    </w:tbl>
    <w:p w14:paraId="5F1FE89F" w14:textId="4D0B52F9" w:rsidR="00082EC0" w:rsidRDefault="00082EC0" w:rsidP="00961632">
      <w:pPr>
        <w:pStyle w:val="Textoindependiente"/>
        <w:spacing w:before="94"/>
        <w:ind w:right="96"/>
        <w:jc w:val="both"/>
      </w:pPr>
      <w:r>
        <w:t>La</w:t>
      </w:r>
      <w:r>
        <w:rPr>
          <w:spacing w:val="18"/>
        </w:rPr>
        <w:t xml:space="preserve"> </w:t>
      </w:r>
      <w:r>
        <w:t>totalidad</w:t>
      </w:r>
      <w:r>
        <w:rPr>
          <w:spacing w:val="19"/>
        </w:rPr>
        <w:t xml:space="preserve"> </w:t>
      </w:r>
      <w:r>
        <w:t>de</w:t>
      </w:r>
      <w:r>
        <w:rPr>
          <w:spacing w:val="18"/>
        </w:rPr>
        <w:t xml:space="preserve"> </w:t>
      </w:r>
      <w:r>
        <w:t>los</w:t>
      </w:r>
      <w:r>
        <w:rPr>
          <w:spacing w:val="19"/>
        </w:rPr>
        <w:t xml:space="preserve"> </w:t>
      </w:r>
      <w:r>
        <w:t>créditos</w:t>
      </w:r>
      <w:r>
        <w:rPr>
          <w:spacing w:val="18"/>
        </w:rPr>
        <w:t xml:space="preserve"> </w:t>
      </w:r>
      <w:r>
        <w:t>contratados</w:t>
      </w:r>
      <w:r>
        <w:rPr>
          <w:spacing w:val="20"/>
        </w:rPr>
        <w:t xml:space="preserve"> </w:t>
      </w:r>
      <w:r>
        <w:t>por</w:t>
      </w:r>
      <w:r>
        <w:rPr>
          <w:spacing w:val="21"/>
        </w:rPr>
        <w:t xml:space="preserve"> </w:t>
      </w:r>
      <w:r>
        <w:t>el</w:t>
      </w:r>
      <w:r>
        <w:rPr>
          <w:spacing w:val="18"/>
        </w:rPr>
        <w:t xml:space="preserve"> </w:t>
      </w:r>
      <w:r>
        <w:t>Gobierno</w:t>
      </w:r>
      <w:r>
        <w:rPr>
          <w:spacing w:val="20"/>
        </w:rPr>
        <w:t xml:space="preserve"> </w:t>
      </w:r>
      <w:r>
        <w:t>del</w:t>
      </w:r>
      <w:r>
        <w:rPr>
          <w:spacing w:val="21"/>
        </w:rPr>
        <w:t xml:space="preserve"> </w:t>
      </w:r>
      <w:r>
        <w:t>Estado</w:t>
      </w:r>
      <w:r>
        <w:rPr>
          <w:spacing w:val="19"/>
        </w:rPr>
        <w:t xml:space="preserve"> </w:t>
      </w:r>
      <w:r>
        <w:t>se encuentran</w:t>
      </w:r>
      <w:r>
        <w:rPr>
          <w:spacing w:val="17"/>
        </w:rPr>
        <w:t xml:space="preserve"> </w:t>
      </w:r>
      <w:r>
        <w:t>garantizados</w:t>
      </w:r>
      <w:r>
        <w:rPr>
          <w:spacing w:val="19"/>
        </w:rPr>
        <w:t xml:space="preserve"> </w:t>
      </w:r>
      <w:r>
        <w:t>con</w:t>
      </w:r>
      <w:r>
        <w:rPr>
          <w:spacing w:val="18"/>
        </w:rPr>
        <w:t xml:space="preserve"> </w:t>
      </w:r>
      <w:r>
        <w:t>las</w:t>
      </w:r>
      <w:r>
        <w:rPr>
          <w:spacing w:val="22"/>
        </w:rPr>
        <w:t xml:space="preserve"> </w:t>
      </w:r>
      <w:r>
        <w:t>Participaciones</w:t>
      </w:r>
      <w:r>
        <w:rPr>
          <w:spacing w:val="19"/>
        </w:rPr>
        <w:t xml:space="preserve"> </w:t>
      </w:r>
      <w:r>
        <w:t>Federales</w:t>
      </w:r>
      <w:r>
        <w:rPr>
          <w:spacing w:val="19"/>
        </w:rPr>
        <w:t xml:space="preserve"> </w:t>
      </w:r>
      <w:r>
        <w:t>que</w:t>
      </w:r>
      <w:r>
        <w:rPr>
          <w:spacing w:val="18"/>
        </w:rPr>
        <w:t xml:space="preserve"> </w:t>
      </w:r>
      <w:r>
        <w:t>le</w:t>
      </w:r>
      <w:r>
        <w:rPr>
          <w:spacing w:val="-58"/>
        </w:rPr>
        <w:t xml:space="preserve">          </w:t>
      </w:r>
      <w:r>
        <w:t>corresponden.</w:t>
      </w:r>
      <w:r>
        <w:rPr>
          <w:spacing w:val="1"/>
        </w:rPr>
        <w:t xml:space="preserve"> </w:t>
      </w:r>
      <w:r>
        <w:t>Estos</w:t>
      </w:r>
      <w:r>
        <w:rPr>
          <w:spacing w:val="-2"/>
        </w:rPr>
        <w:t xml:space="preserve"> </w:t>
      </w:r>
      <w:r>
        <w:t>empréstitos</w:t>
      </w:r>
      <w:r>
        <w:rPr>
          <w:spacing w:val="-2"/>
        </w:rPr>
        <w:t xml:space="preserve"> </w:t>
      </w:r>
      <w:r>
        <w:t>fueron</w:t>
      </w:r>
      <w:r>
        <w:rPr>
          <w:spacing w:val="-2"/>
        </w:rPr>
        <w:t xml:space="preserve"> </w:t>
      </w:r>
      <w:r>
        <w:t>autorizados por</w:t>
      </w:r>
      <w:r>
        <w:rPr>
          <w:spacing w:val="-1"/>
        </w:rPr>
        <w:t xml:space="preserve"> </w:t>
      </w:r>
      <w:r>
        <w:t>el</w:t>
      </w:r>
      <w:r>
        <w:rPr>
          <w:spacing w:val="-1"/>
        </w:rPr>
        <w:t xml:space="preserve"> </w:t>
      </w:r>
      <w:r>
        <w:t>H.</w:t>
      </w:r>
      <w:r>
        <w:rPr>
          <w:spacing w:val="-1"/>
        </w:rPr>
        <w:t xml:space="preserve"> </w:t>
      </w:r>
      <w:r>
        <w:t>Congreso</w:t>
      </w:r>
      <w:r>
        <w:rPr>
          <w:spacing w:val="-3"/>
        </w:rPr>
        <w:t xml:space="preserve"> </w:t>
      </w:r>
      <w:r>
        <w:t>del</w:t>
      </w:r>
      <w:r>
        <w:rPr>
          <w:spacing w:val="-1"/>
        </w:rPr>
        <w:t xml:space="preserve"> </w:t>
      </w:r>
      <w:r>
        <w:t>Estado.</w:t>
      </w:r>
    </w:p>
    <w:p w14:paraId="59447061" w14:textId="5514E263" w:rsidR="00751C7F" w:rsidRPr="00894103" w:rsidRDefault="00082EC0" w:rsidP="00FD314C">
      <w:pPr>
        <w:pStyle w:val="Textoindependiente"/>
        <w:spacing w:before="185"/>
        <w:jc w:val="both"/>
      </w:pPr>
      <w:r>
        <w:t>Durante</w:t>
      </w:r>
      <w:r>
        <w:rPr>
          <w:spacing w:val="1"/>
        </w:rPr>
        <w:t xml:space="preserve"> </w:t>
      </w:r>
      <w:r>
        <w:t>2015 el Gobierno del Estado</w:t>
      </w:r>
      <w:r>
        <w:rPr>
          <w:spacing w:val="1"/>
        </w:rPr>
        <w:t xml:space="preserve"> </w:t>
      </w:r>
      <w:r>
        <w:t>reestructuró</w:t>
      </w:r>
      <w:r>
        <w:rPr>
          <w:spacing w:val="1"/>
        </w:rPr>
        <w:t xml:space="preserve"> </w:t>
      </w:r>
      <w:r>
        <w:t>su</w:t>
      </w:r>
      <w:r>
        <w:rPr>
          <w:spacing w:val="1"/>
        </w:rPr>
        <w:t xml:space="preserve"> </w:t>
      </w:r>
      <w:r>
        <w:t>Deuda</w:t>
      </w:r>
      <w:r>
        <w:rPr>
          <w:spacing w:val="1"/>
        </w:rPr>
        <w:t xml:space="preserve"> </w:t>
      </w:r>
      <w:r>
        <w:t>Pública,</w:t>
      </w:r>
      <w:r>
        <w:rPr>
          <w:spacing w:val="1"/>
        </w:rPr>
        <w:t xml:space="preserve"> </w:t>
      </w:r>
      <w:r>
        <w:t>contratando dos</w:t>
      </w:r>
      <w:r>
        <w:rPr>
          <w:spacing w:val="1"/>
        </w:rPr>
        <w:t xml:space="preserve"> </w:t>
      </w:r>
      <w:r>
        <w:t>nuevos</w:t>
      </w:r>
      <w:r>
        <w:rPr>
          <w:spacing w:val="1"/>
        </w:rPr>
        <w:t xml:space="preserve"> </w:t>
      </w:r>
      <w:r>
        <w:t>créditos</w:t>
      </w:r>
      <w:r>
        <w:rPr>
          <w:spacing w:val="1"/>
        </w:rPr>
        <w:t xml:space="preserve"> </w:t>
      </w:r>
      <w:r>
        <w:t>utilizados</w:t>
      </w:r>
      <w:r>
        <w:rPr>
          <w:spacing w:val="1"/>
        </w:rPr>
        <w:t xml:space="preserve"> </w:t>
      </w:r>
      <w:r>
        <w:t>en su</w:t>
      </w:r>
      <w:r>
        <w:rPr>
          <w:spacing w:val="1"/>
        </w:rPr>
        <w:t xml:space="preserve"> </w:t>
      </w:r>
      <w:r>
        <w:t>totalidad</w:t>
      </w:r>
      <w:r>
        <w:rPr>
          <w:spacing w:val="1"/>
        </w:rPr>
        <w:t xml:space="preserve"> </w:t>
      </w:r>
      <w:r>
        <w:t>para</w:t>
      </w:r>
      <w:r>
        <w:rPr>
          <w:spacing w:val="-59"/>
        </w:rPr>
        <w:t xml:space="preserve"> </w:t>
      </w:r>
      <w:r>
        <w:t>“refinanciar” la deuda</w:t>
      </w:r>
      <w:r>
        <w:rPr>
          <w:spacing w:val="-1"/>
        </w:rPr>
        <w:t xml:space="preserve"> </w:t>
      </w:r>
      <w:r>
        <w:t>con la Banca</w:t>
      </w:r>
      <w:r>
        <w:rPr>
          <w:spacing w:val="-1"/>
        </w:rPr>
        <w:t xml:space="preserve"> </w:t>
      </w:r>
      <w:r>
        <w:t>Comercial,</w:t>
      </w:r>
      <w:r>
        <w:rPr>
          <w:spacing w:val="-1"/>
        </w:rPr>
        <w:t xml:space="preserve"> </w:t>
      </w:r>
      <w:r>
        <w:t>liquidando</w:t>
      </w:r>
      <w:r>
        <w:rPr>
          <w:spacing w:val="-1"/>
        </w:rPr>
        <w:t xml:space="preserve"> </w:t>
      </w:r>
      <w:r>
        <w:t>totalmente</w:t>
      </w:r>
      <w:r>
        <w:rPr>
          <w:spacing w:val="-2"/>
        </w:rPr>
        <w:t xml:space="preserve"> </w:t>
      </w:r>
      <w:r>
        <w:t>los créditos</w:t>
      </w:r>
      <w:r>
        <w:rPr>
          <w:spacing w:val="-1"/>
        </w:rPr>
        <w:t xml:space="preserve"> </w:t>
      </w:r>
      <w:r>
        <w:t>bancarios</w:t>
      </w:r>
      <w:r>
        <w:rPr>
          <w:spacing w:val="1"/>
        </w:rPr>
        <w:t xml:space="preserve"> </w:t>
      </w:r>
      <w:r>
        <w:t>anteriores.</w:t>
      </w:r>
    </w:p>
    <w:p w14:paraId="314C0182" w14:textId="77777777" w:rsidR="00751C7F" w:rsidRPr="007F41C0" w:rsidRDefault="00751C7F" w:rsidP="00FD314C">
      <w:pPr>
        <w:pStyle w:val="Textoindependiente"/>
        <w:spacing w:before="185"/>
        <w:jc w:val="both"/>
        <w:rPr>
          <w:sz w:val="18"/>
          <w:szCs w:val="18"/>
        </w:rPr>
      </w:pPr>
    </w:p>
    <w:p w14:paraId="2841B156" w14:textId="77777777" w:rsidR="008C4108" w:rsidRPr="00A44B17" w:rsidRDefault="008C4108" w:rsidP="008C4108">
      <w:pPr>
        <w:pStyle w:val="Textoindependiente"/>
        <w:jc w:val="both"/>
        <w:rPr>
          <w:rFonts w:cs="Arial"/>
          <w:b/>
          <w:bCs/>
        </w:rPr>
      </w:pPr>
      <w:r w:rsidRPr="00A44B17">
        <w:rPr>
          <w:rFonts w:cs="Arial"/>
          <w:b/>
          <w:bCs/>
        </w:rPr>
        <w:t>Notas de Deuda Pública a Corto Plazo y Largo Plazo:</w:t>
      </w:r>
    </w:p>
    <w:p w14:paraId="7B3CF074" w14:textId="77777777" w:rsidR="008C4108" w:rsidRPr="00A44B17" w:rsidRDefault="008C4108" w:rsidP="008C4108">
      <w:pPr>
        <w:pStyle w:val="Texto"/>
        <w:spacing w:after="0" w:line="240" w:lineRule="auto"/>
        <w:ind w:firstLine="0"/>
        <w:rPr>
          <w:rFonts w:ascii="Arial MT" w:hAnsi="Arial MT"/>
          <w:b/>
          <w:sz w:val="22"/>
          <w:szCs w:val="22"/>
          <w:lang w:val="es-MX"/>
        </w:rPr>
      </w:pPr>
    </w:p>
    <w:p w14:paraId="5AA8F54D" w14:textId="78EAECB0" w:rsidR="00C51467" w:rsidRPr="00603E0F" w:rsidRDefault="008C4108" w:rsidP="00C51467">
      <w:pPr>
        <w:pStyle w:val="Texto"/>
        <w:spacing w:after="0" w:line="240" w:lineRule="auto"/>
        <w:ind w:firstLine="0"/>
        <w:rPr>
          <w:rFonts w:ascii="Arial MT" w:hAnsi="Arial MT"/>
          <w:bCs/>
          <w:sz w:val="22"/>
          <w:szCs w:val="22"/>
        </w:rPr>
      </w:pPr>
      <w:r w:rsidRPr="00603E0F">
        <w:rPr>
          <w:rFonts w:ascii="Arial MT" w:hAnsi="Arial MT"/>
          <w:bCs/>
          <w:sz w:val="22"/>
          <w:szCs w:val="22"/>
          <w:lang w:val="es-MX"/>
        </w:rPr>
        <w:t>Al 3</w:t>
      </w:r>
      <w:r w:rsidR="00894103">
        <w:rPr>
          <w:rFonts w:ascii="Arial MT" w:hAnsi="Arial MT"/>
          <w:bCs/>
          <w:sz w:val="22"/>
          <w:szCs w:val="22"/>
          <w:lang w:val="es-MX"/>
        </w:rPr>
        <w:t>1</w:t>
      </w:r>
      <w:r w:rsidRPr="00603E0F">
        <w:rPr>
          <w:rFonts w:ascii="Arial MT" w:hAnsi="Arial MT"/>
          <w:bCs/>
          <w:sz w:val="22"/>
          <w:szCs w:val="22"/>
          <w:lang w:val="es-MX"/>
        </w:rPr>
        <w:t xml:space="preserve"> de </w:t>
      </w:r>
      <w:r w:rsidR="00894103">
        <w:rPr>
          <w:rFonts w:ascii="Arial MT" w:hAnsi="Arial MT"/>
          <w:bCs/>
          <w:sz w:val="22"/>
          <w:szCs w:val="22"/>
          <w:lang w:val="es-MX"/>
        </w:rPr>
        <w:t>octu</w:t>
      </w:r>
      <w:r w:rsidR="00934668">
        <w:rPr>
          <w:rFonts w:ascii="Arial MT" w:hAnsi="Arial MT"/>
          <w:bCs/>
          <w:sz w:val="22"/>
          <w:szCs w:val="22"/>
          <w:lang w:val="es-MX"/>
        </w:rPr>
        <w:t>bre</w:t>
      </w:r>
      <w:r w:rsidRPr="00603E0F">
        <w:rPr>
          <w:rFonts w:ascii="Arial MT" w:hAnsi="Arial MT"/>
          <w:bCs/>
          <w:sz w:val="22"/>
          <w:szCs w:val="22"/>
          <w:lang w:val="es-MX"/>
        </w:rPr>
        <w:t xml:space="preserve"> de 2025, el monto de la Deuda Interna a Corto Plazo presenta un saldo de $</w:t>
      </w:r>
      <w:r w:rsidR="00934668">
        <w:rPr>
          <w:rFonts w:ascii="Arial MT" w:hAnsi="Arial MT"/>
          <w:bCs/>
          <w:sz w:val="22"/>
          <w:szCs w:val="22"/>
          <w:lang w:val="es-MX"/>
        </w:rPr>
        <w:t>1</w:t>
      </w:r>
      <w:r w:rsidR="00894103">
        <w:rPr>
          <w:rFonts w:ascii="Arial MT" w:hAnsi="Arial MT"/>
          <w:bCs/>
          <w:sz w:val="22"/>
          <w:szCs w:val="22"/>
          <w:lang w:val="es-MX"/>
        </w:rPr>
        <w:t>1</w:t>
      </w:r>
      <w:r w:rsidR="001A6995">
        <w:rPr>
          <w:rFonts w:ascii="Arial MT" w:hAnsi="Arial MT"/>
          <w:bCs/>
          <w:sz w:val="22"/>
          <w:szCs w:val="22"/>
          <w:lang w:val="es-MX"/>
        </w:rPr>
        <w:t>,</w:t>
      </w:r>
      <w:r w:rsidR="00894103">
        <w:rPr>
          <w:rFonts w:ascii="Arial MT" w:hAnsi="Arial MT"/>
          <w:bCs/>
          <w:sz w:val="22"/>
          <w:szCs w:val="22"/>
          <w:lang w:val="es-MX"/>
        </w:rPr>
        <w:t>912</w:t>
      </w:r>
      <w:r w:rsidR="001A6995">
        <w:rPr>
          <w:rFonts w:ascii="Arial MT" w:hAnsi="Arial MT"/>
          <w:bCs/>
          <w:sz w:val="22"/>
          <w:szCs w:val="22"/>
          <w:lang w:val="es-MX"/>
        </w:rPr>
        <w:t>,</w:t>
      </w:r>
      <w:r w:rsidR="00894103">
        <w:rPr>
          <w:rFonts w:ascii="Arial MT" w:hAnsi="Arial MT"/>
          <w:bCs/>
          <w:sz w:val="22"/>
          <w:szCs w:val="22"/>
          <w:lang w:val="es-MX"/>
        </w:rPr>
        <w:t>336</w:t>
      </w:r>
      <w:r w:rsidR="001A6995">
        <w:rPr>
          <w:rFonts w:ascii="Arial MT" w:hAnsi="Arial MT"/>
          <w:bCs/>
          <w:sz w:val="22"/>
          <w:szCs w:val="22"/>
          <w:lang w:val="es-MX"/>
        </w:rPr>
        <w:t>.</w:t>
      </w:r>
      <w:r w:rsidR="00894103">
        <w:rPr>
          <w:rFonts w:ascii="Arial MT" w:hAnsi="Arial MT"/>
          <w:bCs/>
          <w:sz w:val="22"/>
          <w:szCs w:val="22"/>
          <w:lang w:val="es-MX"/>
        </w:rPr>
        <w:t>63</w:t>
      </w:r>
      <w:r w:rsidRPr="00603E0F">
        <w:rPr>
          <w:rFonts w:ascii="Arial MT" w:hAnsi="Arial MT"/>
          <w:bCs/>
          <w:sz w:val="22"/>
          <w:szCs w:val="22"/>
          <w:lang w:val="es-MX"/>
        </w:rPr>
        <w:t xml:space="preserve"> </w:t>
      </w:r>
      <w:r w:rsidR="00894103">
        <w:rPr>
          <w:rFonts w:ascii="Arial MT" w:hAnsi="Arial MT"/>
          <w:bCs/>
          <w:sz w:val="22"/>
          <w:szCs w:val="22"/>
          <w:lang w:val="es-MX"/>
        </w:rPr>
        <w:t>(ONCE</w:t>
      </w:r>
      <w:r w:rsidR="00934668">
        <w:rPr>
          <w:rFonts w:ascii="Arial MT" w:hAnsi="Arial MT"/>
          <w:bCs/>
          <w:sz w:val="22"/>
          <w:szCs w:val="22"/>
          <w:lang w:val="es-MX"/>
        </w:rPr>
        <w:t xml:space="preserve"> MILLONES </w:t>
      </w:r>
      <w:r w:rsidR="00894103">
        <w:rPr>
          <w:rFonts w:ascii="Arial MT" w:hAnsi="Arial MT"/>
          <w:bCs/>
          <w:sz w:val="22"/>
          <w:szCs w:val="22"/>
          <w:lang w:val="es-MX"/>
        </w:rPr>
        <w:t>NOVECIENTOS DOCE</w:t>
      </w:r>
      <w:r w:rsidR="00934668">
        <w:rPr>
          <w:rFonts w:ascii="Arial MT" w:hAnsi="Arial MT"/>
          <w:bCs/>
          <w:sz w:val="22"/>
          <w:szCs w:val="22"/>
          <w:lang w:val="es-MX"/>
        </w:rPr>
        <w:t xml:space="preserve"> MIL </w:t>
      </w:r>
      <w:r w:rsidR="00894103">
        <w:rPr>
          <w:rFonts w:ascii="Arial MT" w:hAnsi="Arial MT"/>
          <w:bCs/>
          <w:sz w:val="22"/>
          <w:szCs w:val="22"/>
          <w:lang w:val="es-MX"/>
        </w:rPr>
        <w:t xml:space="preserve">TRESCIENTOS TREINTA Y SEIS </w:t>
      </w:r>
      <w:r w:rsidR="00934668">
        <w:rPr>
          <w:rFonts w:ascii="Arial MT" w:hAnsi="Arial MT"/>
          <w:bCs/>
          <w:sz w:val="22"/>
          <w:szCs w:val="22"/>
          <w:lang w:val="es-MX"/>
        </w:rPr>
        <w:t xml:space="preserve"> </w:t>
      </w:r>
      <w:r w:rsidR="0035631A">
        <w:rPr>
          <w:rFonts w:ascii="Arial MT" w:hAnsi="Arial MT"/>
          <w:bCs/>
          <w:sz w:val="22"/>
          <w:szCs w:val="22"/>
          <w:lang w:val="es-MX"/>
        </w:rPr>
        <w:t>P</w:t>
      </w:r>
      <w:r w:rsidR="00662F47">
        <w:rPr>
          <w:rFonts w:ascii="Arial MT" w:hAnsi="Arial MT"/>
          <w:bCs/>
          <w:sz w:val="22"/>
          <w:szCs w:val="22"/>
          <w:lang w:val="es-MX"/>
        </w:rPr>
        <w:t>ESOS</w:t>
      </w:r>
      <w:r w:rsidR="00D45F6A" w:rsidRPr="00603E0F">
        <w:rPr>
          <w:rFonts w:ascii="Arial MT" w:hAnsi="Arial MT"/>
          <w:bCs/>
          <w:sz w:val="22"/>
          <w:szCs w:val="22"/>
          <w:lang w:val="es-MX"/>
        </w:rPr>
        <w:t xml:space="preserve"> </w:t>
      </w:r>
      <w:r w:rsidR="00894103">
        <w:rPr>
          <w:rFonts w:ascii="Arial MT" w:hAnsi="Arial MT"/>
          <w:bCs/>
          <w:sz w:val="22"/>
          <w:szCs w:val="22"/>
          <w:lang w:val="es-MX"/>
        </w:rPr>
        <w:t>63</w:t>
      </w:r>
      <w:r w:rsidR="00D45F6A" w:rsidRPr="00603E0F">
        <w:rPr>
          <w:rFonts w:ascii="Arial MT" w:hAnsi="Arial MT"/>
          <w:bCs/>
          <w:sz w:val="22"/>
          <w:szCs w:val="22"/>
          <w:lang w:val="es-MX"/>
        </w:rPr>
        <w:t>/100 M.N.)</w:t>
      </w:r>
      <w:r w:rsidRPr="00603E0F">
        <w:rPr>
          <w:rFonts w:ascii="Arial MT" w:hAnsi="Arial MT"/>
          <w:bCs/>
          <w:sz w:val="22"/>
          <w:szCs w:val="22"/>
          <w:lang w:val="es-MX"/>
        </w:rPr>
        <w:t xml:space="preserve">, </w:t>
      </w:r>
      <w:r w:rsidR="00C51467" w:rsidRPr="00603E0F">
        <w:rPr>
          <w:rFonts w:ascii="Arial MT" w:hAnsi="Arial MT"/>
          <w:bCs/>
          <w:sz w:val="22"/>
          <w:szCs w:val="22"/>
          <w:lang w:val="es-MX"/>
        </w:rPr>
        <w:t>debido a la liquidación de las amortizaciones mensuales que en el mes de enero del ejercicio en mención se reclasificó de Deuda Pública de Largo Plazo a Deuda Pública a Corto Plazo, con rubro de afectación contable de la 223 “</w:t>
      </w:r>
      <w:r w:rsidR="00C51467" w:rsidRPr="00603E0F">
        <w:rPr>
          <w:rFonts w:ascii="Arial MT" w:hAnsi="Arial MT"/>
          <w:bCs/>
          <w:sz w:val="22"/>
          <w:szCs w:val="22"/>
        </w:rPr>
        <w:t>Deuda Pública a Largo Plazo “ a la 213 “Porción a Corto Plazo de la Deuda Pública a Largo Plazo “, por un importe anual de amortización de $68,708,626.20 (SESENTA Y OCHO MILLONES SETECIENTOS OCHO MIL SEISCIENTOS VEINTISEIS PESOS 20/100 M.N.).</w:t>
      </w:r>
    </w:p>
    <w:p w14:paraId="53E8C460" w14:textId="77777777" w:rsidR="00C2061B" w:rsidRPr="00A44B17" w:rsidRDefault="00C2061B" w:rsidP="008C4108">
      <w:pPr>
        <w:pStyle w:val="Texto"/>
        <w:spacing w:after="0" w:line="240" w:lineRule="auto"/>
        <w:ind w:firstLine="0"/>
        <w:rPr>
          <w:rFonts w:ascii="Arial MT" w:hAnsi="Arial MT"/>
          <w:bCs/>
          <w:sz w:val="22"/>
          <w:szCs w:val="22"/>
        </w:rPr>
      </w:pPr>
    </w:p>
    <w:p w14:paraId="519AB0BD" w14:textId="77777777" w:rsidR="008C4108" w:rsidRPr="00603E0F" w:rsidRDefault="008C4108" w:rsidP="008C4108">
      <w:pPr>
        <w:pStyle w:val="Texto"/>
        <w:spacing w:after="0" w:line="240" w:lineRule="auto"/>
        <w:ind w:firstLine="0"/>
        <w:rPr>
          <w:rFonts w:ascii="Arial MT" w:hAnsi="Arial MT"/>
          <w:bCs/>
          <w:sz w:val="22"/>
          <w:szCs w:val="22"/>
        </w:rPr>
      </w:pPr>
      <w:r w:rsidRPr="00603E0F">
        <w:rPr>
          <w:rFonts w:ascii="Arial MT" w:hAnsi="Arial MT"/>
          <w:bCs/>
          <w:sz w:val="22"/>
          <w:szCs w:val="22"/>
        </w:rPr>
        <w:t>Con base a lo anterior y a efecto de integrar la totalidad del Pasivo Circulante y No Circulante, se presenta el siguiente:</w:t>
      </w:r>
    </w:p>
    <w:p w14:paraId="0D722D2B" w14:textId="77777777" w:rsidR="006853AD" w:rsidRPr="00A44B17" w:rsidRDefault="006853AD" w:rsidP="008C4108">
      <w:pPr>
        <w:pStyle w:val="Texto"/>
        <w:spacing w:after="0" w:line="240" w:lineRule="auto"/>
        <w:ind w:firstLine="0"/>
        <w:rPr>
          <w:rFonts w:ascii="Arial MT" w:hAnsi="Arial MT"/>
          <w:bCs/>
          <w:sz w:val="22"/>
          <w:szCs w:val="22"/>
        </w:rPr>
      </w:pPr>
    </w:p>
    <w:p w14:paraId="5825A279" w14:textId="123D0AF6" w:rsidR="00E46AA9" w:rsidRDefault="008C4108" w:rsidP="008C4108">
      <w:pPr>
        <w:pStyle w:val="Texto"/>
        <w:spacing w:after="0" w:line="240" w:lineRule="auto"/>
        <w:ind w:firstLine="0"/>
        <w:rPr>
          <w:rFonts w:ascii="Arial MT" w:hAnsi="Arial MT"/>
          <w:bCs/>
          <w:sz w:val="22"/>
          <w:szCs w:val="22"/>
        </w:rPr>
      </w:pPr>
      <w:r w:rsidRPr="00465562">
        <w:rPr>
          <w:rFonts w:ascii="Arial MT" w:hAnsi="Arial MT"/>
          <w:b/>
          <w:sz w:val="22"/>
          <w:szCs w:val="22"/>
        </w:rPr>
        <w:t xml:space="preserve">Análisis de integración del PASIVO CIRCULANTE </w:t>
      </w:r>
      <w:r w:rsidR="00C2061B" w:rsidRPr="00465562">
        <w:rPr>
          <w:rFonts w:ascii="Arial MT" w:hAnsi="Arial MT"/>
          <w:b/>
          <w:sz w:val="22"/>
          <w:szCs w:val="22"/>
        </w:rPr>
        <w:t>al 3</w:t>
      </w:r>
      <w:r w:rsidR="007E4AF2">
        <w:rPr>
          <w:rFonts w:ascii="Arial MT" w:hAnsi="Arial MT"/>
          <w:b/>
          <w:sz w:val="22"/>
          <w:szCs w:val="22"/>
        </w:rPr>
        <w:t>1</w:t>
      </w:r>
      <w:r w:rsidR="00C2061B" w:rsidRPr="00465562">
        <w:rPr>
          <w:rFonts w:ascii="Arial MT" w:hAnsi="Arial MT"/>
          <w:b/>
          <w:sz w:val="22"/>
          <w:szCs w:val="22"/>
        </w:rPr>
        <w:t xml:space="preserve"> de</w:t>
      </w:r>
      <w:r w:rsidR="00244ABB">
        <w:rPr>
          <w:rFonts w:ascii="Arial MT" w:hAnsi="Arial MT"/>
          <w:b/>
          <w:sz w:val="22"/>
          <w:szCs w:val="22"/>
        </w:rPr>
        <w:t xml:space="preserve"> </w:t>
      </w:r>
      <w:r w:rsidR="007E4AF2">
        <w:rPr>
          <w:rFonts w:ascii="Arial MT" w:hAnsi="Arial MT"/>
          <w:b/>
          <w:sz w:val="22"/>
          <w:szCs w:val="22"/>
        </w:rPr>
        <w:t>octu</w:t>
      </w:r>
      <w:r w:rsidR="00D54457">
        <w:rPr>
          <w:rFonts w:ascii="Arial MT" w:hAnsi="Arial MT"/>
          <w:b/>
          <w:sz w:val="22"/>
          <w:szCs w:val="22"/>
        </w:rPr>
        <w:t>bre</w:t>
      </w:r>
      <w:r w:rsidR="00C2061B" w:rsidRPr="00465562">
        <w:rPr>
          <w:rFonts w:ascii="Arial MT" w:hAnsi="Arial MT"/>
          <w:b/>
          <w:sz w:val="22"/>
          <w:szCs w:val="22"/>
        </w:rPr>
        <w:t xml:space="preserve"> de </w:t>
      </w:r>
      <w:r w:rsidRPr="00465562">
        <w:rPr>
          <w:rFonts w:ascii="Arial MT" w:hAnsi="Arial MT"/>
          <w:b/>
          <w:sz w:val="22"/>
          <w:szCs w:val="22"/>
        </w:rPr>
        <w:t>202</w:t>
      </w:r>
      <w:r w:rsidR="00173C25">
        <w:rPr>
          <w:rFonts w:ascii="Arial MT" w:hAnsi="Arial MT"/>
          <w:b/>
          <w:sz w:val="22"/>
          <w:szCs w:val="22"/>
        </w:rPr>
        <w:t>5</w:t>
      </w:r>
      <w:r w:rsidRPr="00A44B17">
        <w:rPr>
          <w:rFonts w:ascii="Arial MT" w:hAnsi="Arial MT"/>
          <w:bCs/>
          <w:sz w:val="22"/>
          <w:szCs w:val="22"/>
        </w:rPr>
        <w:t>:</w:t>
      </w:r>
    </w:p>
    <w:p w14:paraId="5EEF641B" w14:textId="77777777" w:rsidR="00A44B17" w:rsidRPr="00A44B17" w:rsidRDefault="00A44B17" w:rsidP="008C4108">
      <w:pPr>
        <w:pStyle w:val="Texto"/>
        <w:spacing w:after="0" w:line="240" w:lineRule="auto"/>
        <w:ind w:firstLine="0"/>
        <w:rPr>
          <w:rFonts w:ascii="Arial MT" w:hAnsi="Arial MT"/>
          <w:bCs/>
          <w:sz w:val="22"/>
          <w:szCs w:val="22"/>
        </w:rPr>
      </w:pPr>
    </w:p>
    <w:tbl>
      <w:tblPr>
        <w:tblW w:w="9493" w:type="dxa"/>
        <w:tblCellMar>
          <w:left w:w="70" w:type="dxa"/>
          <w:right w:w="70" w:type="dxa"/>
        </w:tblCellMar>
        <w:tblLook w:val="04A0" w:firstRow="1" w:lastRow="0" w:firstColumn="1" w:lastColumn="0" w:noHBand="0" w:noVBand="1"/>
      </w:tblPr>
      <w:tblGrid>
        <w:gridCol w:w="6232"/>
        <w:gridCol w:w="3261"/>
      </w:tblGrid>
      <w:tr w:rsidR="00531F28" w:rsidRPr="00A44B17" w14:paraId="11A328FD" w14:textId="77777777" w:rsidTr="00A26A50">
        <w:trPr>
          <w:trHeight w:val="362"/>
        </w:trPr>
        <w:tc>
          <w:tcPr>
            <w:tcW w:w="6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F2F94BE" w14:textId="6C0346FE" w:rsidR="00531F28" w:rsidRPr="00BD30DA" w:rsidRDefault="00531F28" w:rsidP="00531F28">
            <w:pPr>
              <w:spacing w:after="0" w:line="240" w:lineRule="auto"/>
              <w:jc w:val="center"/>
              <w:rPr>
                <w:rFonts w:ascii="Arial MT" w:eastAsia="Times New Roman" w:hAnsi="Arial MT" w:cs="Arial"/>
                <w:b/>
                <w:bCs/>
                <w:sz w:val="18"/>
                <w:szCs w:val="18"/>
                <w:lang w:eastAsia="es-MX"/>
              </w:rPr>
            </w:pPr>
            <w:r w:rsidRPr="00A44B17">
              <w:rPr>
                <w:rFonts w:ascii="Arial MT" w:hAnsi="Arial MT" w:cs="Arial"/>
                <w:bCs/>
                <w:sz w:val="18"/>
                <w:szCs w:val="18"/>
              </w:rPr>
              <w:t xml:space="preserve"> </w:t>
            </w:r>
            <w:r w:rsidRPr="00A44B17">
              <w:rPr>
                <w:rFonts w:ascii="Arial MT" w:eastAsia="Times New Roman" w:hAnsi="Arial MT" w:cs="Arial"/>
                <w:b/>
                <w:bCs/>
                <w:sz w:val="18"/>
                <w:szCs w:val="18"/>
                <w:lang w:eastAsia="es-MX"/>
              </w:rPr>
              <w:t>Concepto</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F6A0734" w14:textId="013E033F" w:rsidR="00531F28" w:rsidRPr="00BD30DA" w:rsidRDefault="00531F28" w:rsidP="00531F28">
            <w:pPr>
              <w:spacing w:after="0" w:line="240" w:lineRule="auto"/>
              <w:jc w:val="center"/>
              <w:rPr>
                <w:rFonts w:ascii="Arial MT" w:eastAsia="Times New Roman" w:hAnsi="Arial MT" w:cs="Arial"/>
                <w:b/>
                <w:bCs/>
                <w:sz w:val="18"/>
                <w:szCs w:val="18"/>
                <w:lang w:eastAsia="es-MX"/>
              </w:rPr>
            </w:pPr>
            <w:r w:rsidRPr="00A44B17">
              <w:rPr>
                <w:rFonts w:ascii="Arial MT" w:eastAsia="Times New Roman" w:hAnsi="Arial MT" w:cs="Arial"/>
                <w:b/>
                <w:bCs/>
                <w:sz w:val="18"/>
                <w:szCs w:val="18"/>
                <w:lang w:eastAsia="es-MX"/>
              </w:rPr>
              <w:t>Importe</w:t>
            </w:r>
          </w:p>
        </w:tc>
      </w:tr>
      <w:tr w:rsidR="00A44B17" w:rsidRPr="00A44B17" w14:paraId="1DF41002" w14:textId="77777777" w:rsidTr="00A44B17">
        <w:trPr>
          <w:trHeight w:val="108"/>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3B68363F" w14:textId="77777777" w:rsidR="00BD30DA" w:rsidRPr="00BD30DA" w:rsidRDefault="00BD30DA" w:rsidP="00BD30DA">
            <w:pPr>
              <w:spacing w:after="0" w:line="240" w:lineRule="auto"/>
              <w:rPr>
                <w:rFonts w:ascii="Arial MT" w:eastAsia="Times New Roman" w:hAnsi="Arial MT" w:cs="Arial"/>
                <w:b/>
                <w:bCs/>
                <w:sz w:val="18"/>
                <w:szCs w:val="18"/>
                <w:lang w:eastAsia="es-MX"/>
              </w:rPr>
            </w:pPr>
            <w:r w:rsidRPr="00BD30DA">
              <w:rPr>
                <w:rFonts w:ascii="Arial MT" w:eastAsia="Times New Roman" w:hAnsi="Arial MT" w:cs="Arial"/>
                <w:b/>
                <w:bCs/>
                <w:sz w:val="18"/>
                <w:szCs w:val="18"/>
                <w:lang w:eastAsia="es-MX"/>
              </w:rPr>
              <w:t>Pasivo Circulante</w:t>
            </w:r>
          </w:p>
        </w:tc>
        <w:tc>
          <w:tcPr>
            <w:tcW w:w="3261" w:type="dxa"/>
            <w:tcBorders>
              <w:top w:val="nil"/>
              <w:left w:val="nil"/>
              <w:bottom w:val="single" w:sz="4" w:space="0" w:color="auto"/>
              <w:right w:val="single" w:sz="4" w:space="0" w:color="auto"/>
            </w:tcBorders>
            <w:shd w:val="clear" w:color="000000" w:fill="FFFFFF"/>
            <w:noWrap/>
            <w:vAlign w:val="bottom"/>
            <w:hideMark/>
          </w:tcPr>
          <w:p w14:paraId="27F5DB8A" w14:textId="77777777" w:rsidR="00BD30DA" w:rsidRPr="00BD30DA" w:rsidRDefault="00BD30DA" w:rsidP="00BD30DA">
            <w:pPr>
              <w:spacing w:after="0" w:line="240" w:lineRule="auto"/>
              <w:jc w:val="center"/>
              <w:rPr>
                <w:rFonts w:ascii="Arial MT" w:eastAsia="Times New Roman" w:hAnsi="Arial MT" w:cs="Arial"/>
                <w:b/>
                <w:bCs/>
                <w:sz w:val="18"/>
                <w:szCs w:val="18"/>
                <w:lang w:eastAsia="es-MX"/>
              </w:rPr>
            </w:pPr>
            <w:r w:rsidRPr="00BD30DA">
              <w:rPr>
                <w:rFonts w:ascii="Arial MT" w:eastAsia="Times New Roman" w:hAnsi="Arial MT" w:cs="Arial"/>
                <w:b/>
                <w:bCs/>
                <w:sz w:val="18"/>
                <w:szCs w:val="18"/>
                <w:lang w:eastAsia="es-MX"/>
              </w:rPr>
              <w:t> </w:t>
            </w:r>
          </w:p>
        </w:tc>
      </w:tr>
      <w:tr w:rsidR="00A44B17" w:rsidRPr="00A44B17" w14:paraId="0666139C" w14:textId="77777777" w:rsidTr="00A44B17">
        <w:trPr>
          <w:trHeight w:val="182"/>
        </w:trPr>
        <w:tc>
          <w:tcPr>
            <w:tcW w:w="6232" w:type="dxa"/>
            <w:tcBorders>
              <w:top w:val="nil"/>
              <w:left w:val="single" w:sz="4" w:space="0" w:color="auto"/>
              <w:bottom w:val="single" w:sz="4" w:space="0" w:color="auto"/>
              <w:right w:val="single" w:sz="4" w:space="0" w:color="auto"/>
            </w:tcBorders>
            <w:noWrap/>
            <w:vAlign w:val="bottom"/>
            <w:hideMark/>
          </w:tcPr>
          <w:p w14:paraId="3716CC28" w14:textId="77777777" w:rsidR="00BD30DA" w:rsidRPr="00BD30DA" w:rsidRDefault="00BD30DA" w:rsidP="00BD30DA">
            <w:pPr>
              <w:spacing w:after="0" w:line="240" w:lineRule="auto"/>
              <w:rPr>
                <w:rFonts w:ascii="Arial MT" w:eastAsia="Times New Roman" w:hAnsi="Arial MT" w:cs="Arial"/>
                <w:sz w:val="18"/>
                <w:szCs w:val="18"/>
                <w:lang w:eastAsia="es-MX"/>
              </w:rPr>
            </w:pPr>
            <w:r w:rsidRPr="00BD30DA">
              <w:rPr>
                <w:rFonts w:ascii="Arial MT" w:eastAsia="Times New Roman" w:hAnsi="Arial MT" w:cs="Arial"/>
                <w:sz w:val="18"/>
                <w:szCs w:val="18"/>
                <w:lang w:eastAsia="es-MX"/>
              </w:rPr>
              <w:t>Cuentas por Pagar a Corto Plazo</w:t>
            </w:r>
          </w:p>
        </w:tc>
        <w:tc>
          <w:tcPr>
            <w:tcW w:w="3261" w:type="dxa"/>
            <w:tcBorders>
              <w:top w:val="nil"/>
              <w:left w:val="nil"/>
              <w:bottom w:val="single" w:sz="4" w:space="0" w:color="auto"/>
              <w:right w:val="single" w:sz="4" w:space="0" w:color="auto"/>
            </w:tcBorders>
            <w:noWrap/>
            <w:vAlign w:val="bottom"/>
            <w:hideMark/>
          </w:tcPr>
          <w:p w14:paraId="00A2F38D" w14:textId="695BDA7D" w:rsidR="00BD30DA" w:rsidRPr="00BD30DA" w:rsidRDefault="007E4AF2" w:rsidP="00BD30DA">
            <w:pPr>
              <w:spacing w:after="0" w:line="240" w:lineRule="auto"/>
              <w:jc w:val="right"/>
              <w:rPr>
                <w:rFonts w:ascii="Arial MT" w:eastAsia="Times New Roman" w:hAnsi="Arial MT" w:cs="Arial"/>
                <w:sz w:val="18"/>
                <w:szCs w:val="18"/>
                <w:lang w:eastAsia="es-MX"/>
              </w:rPr>
            </w:pPr>
            <w:r>
              <w:rPr>
                <w:rFonts w:ascii="Arial MT" w:eastAsia="Times New Roman" w:hAnsi="Arial MT" w:cs="Arial"/>
                <w:sz w:val="18"/>
                <w:szCs w:val="18"/>
                <w:lang w:eastAsia="es-MX"/>
              </w:rPr>
              <w:t>2,069,247,771.12</w:t>
            </w:r>
          </w:p>
        </w:tc>
      </w:tr>
      <w:tr w:rsidR="00A44B17" w:rsidRPr="00A44B17" w14:paraId="11DFD65D" w14:textId="77777777" w:rsidTr="00A44B17">
        <w:trPr>
          <w:trHeight w:val="242"/>
        </w:trPr>
        <w:tc>
          <w:tcPr>
            <w:tcW w:w="6232" w:type="dxa"/>
            <w:tcBorders>
              <w:top w:val="nil"/>
              <w:left w:val="single" w:sz="4" w:space="0" w:color="auto"/>
              <w:bottom w:val="single" w:sz="4" w:space="0" w:color="auto"/>
              <w:right w:val="single" w:sz="4" w:space="0" w:color="auto"/>
            </w:tcBorders>
            <w:noWrap/>
            <w:vAlign w:val="bottom"/>
            <w:hideMark/>
          </w:tcPr>
          <w:p w14:paraId="150B01AC" w14:textId="77777777" w:rsidR="00BD30DA" w:rsidRPr="00BD30DA" w:rsidRDefault="00BD30DA" w:rsidP="00BD30DA">
            <w:pPr>
              <w:spacing w:after="0" w:line="240" w:lineRule="auto"/>
              <w:rPr>
                <w:rFonts w:ascii="Arial MT" w:eastAsia="Times New Roman" w:hAnsi="Arial MT" w:cs="Arial"/>
                <w:sz w:val="18"/>
                <w:szCs w:val="18"/>
                <w:lang w:eastAsia="es-MX"/>
              </w:rPr>
            </w:pPr>
            <w:r w:rsidRPr="00BD30DA">
              <w:rPr>
                <w:rFonts w:ascii="Arial MT" w:eastAsia="Times New Roman" w:hAnsi="Arial MT" w:cs="Arial"/>
                <w:sz w:val="18"/>
                <w:szCs w:val="18"/>
                <w:lang w:eastAsia="es-MX"/>
              </w:rPr>
              <w:t>Documentos por Pagar a Corto Plazo</w:t>
            </w:r>
          </w:p>
        </w:tc>
        <w:tc>
          <w:tcPr>
            <w:tcW w:w="3261" w:type="dxa"/>
            <w:tcBorders>
              <w:top w:val="nil"/>
              <w:left w:val="nil"/>
              <w:bottom w:val="single" w:sz="4" w:space="0" w:color="auto"/>
              <w:right w:val="single" w:sz="4" w:space="0" w:color="auto"/>
            </w:tcBorders>
            <w:noWrap/>
            <w:vAlign w:val="bottom"/>
            <w:hideMark/>
          </w:tcPr>
          <w:p w14:paraId="624BD2B8" w14:textId="3E81DDB8" w:rsidR="00BD30DA" w:rsidRPr="00BD30DA" w:rsidRDefault="00D54457" w:rsidP="00BD30DA">
            <w:pPr>
              <w:spacing w:after="0" w:line="240" w:lineRule="auto"/>
              <w:jc w:val="right"/>
              <w:rPr>
                <w:rFonts w:ascii="Arial MT" w:eastAsia="Times New Roman" w:hAnsi="Arial MT" w:cs="Arial"/>
                <w:sz w:val="18"/>
                <w:szCs w:val="18"/>
                <w:lang w:eastAsia="es-MX"/>
              </w:rPr>
            </w:pPr>
            <w:r>
              <w:rPr>
                <w:rFonts w:ascii="Arial MT" w:eastAsia="Times New Roman" w:hAnsi="Arial MT" w:cs="Arial"/>
                <w:sz w:val="18"/>
                <w:szCs w:val="18"/>
                <w:lang w:eastAsia="es-MX"/>
              </w:rPr>
              <w:t>0.00</w:t>
            </w:r>
          </w:p>
        </w:tc>
      </w:tr>
      <w:tr w:rsidR="00A44B17" w:rsidRPr="00A44B17" w14:paraId="2A589136" w14:textId="77777777" w:rsidTr="00A44B17">
        <w:trPr>
          <w:trHeight w:val="146"/>
        </w:trPr>
        <w:tc>
          <w:tcPr>
            <w:tcW w:w="6232" w:type="dxa"/>
            <w:tcBorders>
              <w:top w:val="nil"/>
              <w:left w:val="single" w:sz="4" w:space="0" w:color="auto"/>
              <w:bottom w:val="single" w:sz="4" w:space="0" w:color="auto"/>
              <w:right w:val="single" w:sz="4" w:space="0" w:color="auto"/>
            </w:tcBorders>
            <w:noWrap/>
            <w:vAlign w:val="bottom"/>
            <w:hideMark/>
          </w:tcPr>
          <w:p w14:paraId="532F5A97" w14:textId="467674AB" w:rsidR="00BD30DA" w:rsidRPr="00BD30DA" w:rsidRDefault="00BD30DA" w:rsidP="00BD30DA">
            <w:pPr>
              <w:spacing w:after="0" w:line="240" w:lineRule="auto"/>
              <w:rPr>
                <w:rFonts w:ascii="Arial MT" w:eastAsia="Times New Roman" w:hAnsi="Arial MT" w:cs="Arial"/>
                <w:sz w:val="18"/>
                <w:szCs w:val="18"/>
                <w:lang w:eastAsia="es-MX"/>
              </w:rPr>
            </w:pPr>
            <w:r w:rsidRPr="00BD30DA">
              <w:rPr>
                <w:rFonts w:ascii="Arial MT" w:eastAsia="Times New Roman" w:hAnsi="Arial MT" w:cs="Arial"/>
                <w:sz w:val="18"/>
                <w:szCs w:val="18"/>
                <w:lang w:eastAsia="es-MX"/>
              </w:rPr>
              <w:t xml:space="preserve">Porción a corto Plazo de deuda </w:t>
            </w:r>
            <w:r w:rsidRPr="00A44B17">
              <w:rPr>
                <w:rFonts w:ascii="Arial MT" w:eastAsia="Times New Roman" w:hAnsi="Arial MT" w:cs="Arial"/>
                <w:sz w:val="18"/>
                <w:szCs w:val="18"/>
                <w:lang w:eastAsia="es-MX"/>
              </w:rPr>
              <w:t>Pública</w:t>
            </w:r>
            <w:r w:rsidRPr="00BD30DA">
              <w:rPr>
                <w:rFonts w:ascii="Arial MT" w:eastAsia="Times New Roman" w:hAnsi="Arial MT" w:cs="Arial"/>
                <w:sz w:val="18"/>
                <w:szCs w:val="18"/>
                <w:lang w:eastAsia="es-MX"/>
              </w:rPr>
              <w:t xml:space="preserve"> a Largo Plazo</w:t>
            </w:r>
          </w:p>
        </w:tc>
        <w:tc>
          <w:tcPr>
            <w:tcW w:w="3261" w:type="dxa"/>
            <w:tcBorders>
              <w:top w:val="nil"/>
              <w:left w:val="nil"/>
              <w:bottom w:val="single" w:sz="4" w:space="0" w:color="auto"/>
              <w:right w:val="single" w:sz="4" w:space="0" w:color="auto"/>
            </w:tcBorders>
            <w:noWrap/>
            <w:vAlign w:val="bottom"/>
            <w:hideMark/>
          </w:tcPr>
          <w:p w14:paraId="5AB34485" w14:textId="7E2E913B" w:rsidR="00BD30DA" w:rsidRPr="00BD30DA" w:rsidRDefault="007E4AF2" w:rsidP="00BD30DA">
            <w:pPr>
              <w:spacing w:after="0" w:line="240" w:lineRule="auto"/>
              <w:jc w:val="right"/>
              <w:rPr>
                <w:rFonts w:ascii="Arial MT" w:eastAsia="Times New Roman" w:hAnsi="Arial MT" w:cs="Arial"/>
                <w:sz w:val="18"/>
                <w:szCs w:val="18"/>
                <w:lang w:eastAsia="es-MX"/>
              </w:rPr>
            </w:pPr>
            <w:r>
              <w:rPr>
                <w:rFonts w:ascii="Arial MT" w:eastAsia="Times New Roman" w:hAnsi="Arial MT" w:cs="Arial"/>
                <w:sz w:val="18"/>
                <w:szCs w:val="18"/>
                <w:lang w:eastAsia="es-MX"/>
              </w:rPr>
              <w:t>11,912,336.63</w:t>
            </w:r>
          </w:p>
        </w:tc>
      </w:tr>
      <w:tr w:rsidR="00A44B17" w:rsidRPr="00A44B17" w14:paraId="2DE693A1" w14:textId="77777777" w:rsidTr="00A44B17">
        <w:trPr>
          <w:trHeight w:val="138"/>
        </w:trPr>
        <w:tc>
          <w:tcPr>
            <w:tcW w:w="6232" w:type="dxa"/>
            <w:tcBorders>
              <w:top w:val="nil"/>
              <w:left w:val="single" w:sz="4" w:space="0" w:color="auto"/>
              <w:bottom w:val="single" w:sz="4" w:space="0" w:color="auto"/>
              <w:right w:val="single" w:sz="4" w:space="0" w:color="auto"/>
            </w:tcBorders>
            <w:noWrap/>
            <w:vAlign w:val="bottom"/>
            <w:hideMark/>
          </w:tcPr>
          <w:p w14:paraId="6C122A0A" w14:textId="47F3D3DD" w:rsidR="00BD30DA" w:rsidRPr="00BD30DA" w:rsidRDefault="00BD30DA" w:rsidP="00BD30DA">
            <w:pPr>
              <w:spacing w:after="0" w:line="240" w:lineRule="auto"/>
              <w:jc w:val="center"/>
              <w:rPr>
                <w:rFonts w:ascii="Arial MT" w:eastAsia="Times New Roman" w:hAnsi="Arial MT" w:cs="Arial"/>
                <w:b/>
                <w:bCs/>
                <w:sz w:val="18"/>
                <w:szCs w:val="18"/>
                <w:lang w:eastAsia="es-MX"/>
              </w:rPr>
            </w:pPr>
            <w:r w:rsidRPr="00BD30DA">
              <w:rPr>
                <w:rFonts w:ascii="Arial MT" w:eastAsia="Times New Roman" w:hAnsi="Arial MT" w:cs="Arial"/>
                <w:b/>
                <w:bCs/>
                <w:sz w:val="18"/>
                <w:szCs w:val="18"/>
                <w:lang w:eastAsia="es-MX"/>
              </w:rPr>
              <w:t xml:space="preserve">Total </w:t>
            </w:r>
          </w:p>
        </w:tc>
        <w:tc>
          <w:tcPr>
            <w:tcW w:w="3261" w:type="dxa"/>
            <w:tcBorders>
              <w:top w:val="nil"/>
              <w:left w:val="nil"/>
              <w:bottom w:val="single" w:sz="4" w:space="0" w:color="auto"/>
              <w:right w:val="single" w:sz="4" w:space="0" w:color="auto"/>
            </w:tcBorders>
            <w:noWrap/>
            <w:vAlign w:val="bottom"/>
            <w:hideMark/>
          </w:tcPr>
          <w:p w14:paraId="0FE3B6C0" w14:textId="72CD836E" w:rsidR="00BD30DA" w:rsidRPr="00BD30DA" w:rsidRDefault="007E4AF2" w:rsidP="00BD30DA">
            <w:pPr>
              <w:spacing w:after="0" w:line="240" w:lineRule="auto"/>
              <w:jc w:val="right"/>
              <w:rPr>
                <w:rFonts w:ascii="Arial MT" w:eastAsia="Times New Roman" w:hAnsi="Arial MT" w:cs="Arial"/>
                <w:b/>
                <w:bCs/>
                <w:sz w:val="18"/>
                <w:szCs w:val="18"/>
                <w:lang w:eastAsia="es-MX"/>
              </w:rPr>
            </w:pPr>
            <w:r>
              <w:rPr>
                <w:rFonts w:ascii="Arial MT" w:eastAsia="Times New Roman" w:hAnsi="Arial MT" w:cs="Arial"/>
                <w:b/>
                <w:bCs/>
                <w:sz w:val="18"/>
                <w:szCs w:val="18"/>
                <w:lang w:eastAsia="es-MX"/>
              </w:rPr>
              <w:t>2,081,160,107.75</w:t>
            </w:r>
          </w:p>
        </w:tc>
      </w:tr>
    </w:tbl>
    <w:p w14:paraId="55F65CA1" w14:textId="77777777" w:rsidR="00A44B17" w:rsidRDefault="00A44B17" w:rsidP="008C4108">
      <w:pPr>
        <w:pStyle w:val="Texto"/>
        <w:spacing w:after="0" w:line="240" w:lineRule="auto"/>
        <w:ind w:firstLine="0"/>
        <w:rPr>
          <w:rFonts w:ascii="Arial MT" w:hAnsi="Arial MT"/>
          <w:bCs/>
          <w:szCs w:val="18"/>
        </w:rPr>
      </w:pPr>
    </w:p>
    <w:p w14:paraId="1B0A7892" w14:textId="77777777" w:rsidR="00E46AA9" w:rsidRPr="00A44B17" w:rsidRDefault="00E46AA9" w:rsidP="008C4108">
      <w:pPr>
        <w:pStyle w:val="Texto"/>
        <w:spacing w:after="0" w:line="240" w:lineRule="auto"/>
        <w:ind w:firstLine="0"/>
        <w:rPr>
          <w:rFonts w:ascii="Arial MT" w:hAnsi="Arial MT"/>
          <w:bCs/>
          <w:szCs w:val="18"/>
        </w:rPr>
      </w:pPr>
    </w:p>
    <w:p w14:paraId="58014EA4" w14:textId="6ADF5CF9" w:rsidR="008C4108" w:rsidRDefault="008C4108" w:rsidP="008C4108">
      <w:pPr>
        <w:pStyle w:val="Texto"/>
        <w:spacing w:after="0" w:line="240" w:lineRule="auto"/>
        <w:ind w:firstLine="0"/>
        <w:rPr>
          <w:rFonts w:ascii="Arial MT" w:hAnsi="Arial MT"/>
          <w:bCs/>
          <w:sz w:val="22"/>
          <w:szCs w:val="22"/>
        </w:rPr>
      </w:pPr>
      <w:r w:rsidRPr="00465562">
        <w:rPr>
          <w:rFonts w:ascii="Arial MT" w:hAnsi="Arial MT"/>
          <w:b/>
          <w:sz w:val="22"/>
          <w:szCs w:val="22"/>
        </w:rPr>
        <w:t xml:space="preserve">Análisis de integración del PASIVO NO CIRCULANTE </w:t>
      </w:r>
      <w:r w:rsidR="00C2061B" w:rsidRPr="00465562">
        <w:rPr>
          <w:rFonts w:ascii="Arial MT" w:hAnsi="Arial MT"/>
          <w:b/>
          <w:sz w:val="22"/>
          <w:szCs w:val="22"/>
        </w:rPr>
        <w:t>al 3</w:t>
      </w:r>
      <w:r w:rsidR="007E4AF2">
        <w:rPr>
          <w:rFonts w:ascii="Arial MT" w:hAnsi="Arial MT"/>
          <w:b/>
          <w:sz w:val="22"/>
          <w:szCs w:val="22"/>
        </w:rPr>
        <w:t>1</w:t>
      </w:r>
      <w:r w:rsidR="00C2061B" w:rsidRPr="00465562">
        <w:rPr>
          <w:rFonts w:ascii="Arial MT" w:hAnsi="Arial MT"/>
          <w:b/>
          <w:sz w:val="22"/>
          <w:szCs w:val="22"/>
        </w:rPr>
        <w:t xml:space="preserve"> de </w:t>
      </w:r>
      <w:r w:rsidR="007E4AF2">
        <w:rPr>
          <w:rFonts w:ascii="Arial MT" w:hAnsi="Arial MT"/>
          <w:b/>
          <w:sz w:val="22"/>
          <w:szCs w:val="22"/>
        </w:rPr>
        <w:t>octu</w:t>
      </w:r>
      <w:r w:rsidR="00D54457">
        <w:rPr>
          <w:rFonts w:ascii="Arial MT" w:hAnsi="Arial MT"/>
          <w:b/>
          <w:sz w:val="22"/>
          <w:szCs w:val="22"/>
        </w:rPr>
        <w:t>bre</w:t>
      </w:r>
      <w:r w:rsidR="00C2061B" w:rsidRPr="00465562">
        <w:rPr>
          <w:rFonts w:ascii="Arial MT" w:hAnsi="Arial MT"/>
          <w:b/>
          <w:sz w:val="22"/>
          <w:szCs w:val="22"/>
        </w:rPr>
        <w:t xml:space="preserve"> de</w:t>
      </w:r>
      <w:r w:rsidRPr="00465562">
        <w:rPr>
          <w:rFonts w:ascii="Arial MT" w:hAnsi="Arial MT"/>
          <w:b/>
          <w:sz w:val="22"/>
          <w:szCs w:val="22"/>
        </w:rPr>
        <w:t xml:space="preserve"> 202</w:t>
      </w:r>
      <w:r w:rsidR="00173C25">
        <w:rPr>
          <w:rFonts w:ascii="Arial MT" w:hAnsi="Arial MT"/>
          <w:b/>
          <w:sz w:val="22"/>
          <w:szCs w:val="22"/>
        </w:rPr>
        <w:t>5</w:t>
      </w:r>
      <w:r w:rsidRPr="00465562">
        <w:rPr>
          <w:rFonts w:ascii="Arial MT" w:hAnsi="Arial MT"/>
          <w:bCs/>
          <w:sz w:val="22"/>
          <w:szCs w:val="22"/>
        </w:rPr>
        <w:t>:</w:t>
      </w:r>
    </w:p>
    <w:p w14:paraId="4532E104" w14:textId="77777777" w:rsidR="008C4108" w:rsidRPr="00A44B17" w:rsidRDefault="008C4108" w:rsidP="008C4108">
      <w:pPr>
        <w:pStyle w:val="Texto"/>
        <w:spacing w:after="0" w:line="240" w:lineRule="auto"/>
        <w:ind w:firstLine="0"/>
        <w:rPr>
          <w:rFonts w:ascii="Arial MT" w:hAnsi="Arial MT"/>
          <w:bCs/>
          <w:sz w:val="22"/>
          <w:szCs w:val="22"/>
        </w:rPr>
      </w:pPr>
    </w:p>
    <w:tbl>
      <w:tblPr>
        <w:tblW w:w="9493" w:type="dxa"/>
        <w:tblCellMar>
          <w:left w:w="70" w:type="dxa"/>
          <w:right w:w="70" w:type="dxa"/>
        </w:tblCellMar>
        <w:tblLook w:val="04A0" w:firstRow="1" w:lastRow="0" w:firstColumn="1" w:lastColumn="0" w:noHBand="0" w:noVBand="1"/>
      </w:tblPr>
      <w:tblGrid>
        <w:gridCol w:w="6232"/>
        <w:gridCol w:w="3261"/>
      </w:tblGrid>
      <w:tr w:rsidR="00A44B17" w:rsidRPr="00A44B17" w14:paraId="04C764C9" w14:textId="77777777" w:rsidTr="006926BC">
        <w:trPr>
          <w:trHeight w:val="402"/>
        </w:trPr>
        <w:tc>
          <w:tcPr>
            <w:tcW w:w="6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BEF1E75" w14:textId="77777777" w:rsidR="008C4108" w:rsidRPr="00A44B17" w:rsidRDefault="008C4108" w:rsidP="003756FB">
            <w:pPr>
              <w:spacing w:after="0" w:line="240" w:lineRule="auto"/>
              <w:jc w:val="center"/>
              <w:rPr>
                <w:rFonts w:ascii="Arial MT" w:eastAsia="Times New Roman" w:hAnsi="Arial MT" w:cs="Arial"/>
                <w:b/>
                <w:bCs/>
                <w:sz w:val="18"/>
                <w:szCs w:val="18"/>
                <w:lang w:eastAsia="es-MX"/>
              </w:rPr>
            </w:pPr>
            <w:r w:rsidRPr="00A44B17">
              <w:rPr>
                <w:rFonts w:ascii="Arial MT" w:hAnsi="Arial MT" w:cs="Arial"/>
                <w:bCs/>
                <w:sz w:val="18"/>
                <w:szCs w:val="18"/>
              </w:rPr>
              <w:t xml:space="preserve"> </w:t>
            </w:r>
            <w:r w:rsidRPr="00A44B17">
              <w:rPr>
                <w:rFonts w:ascii="Arial MT" w:eastAsia="Times New Roman" w:hAnsi="Arial MT" w:cs="Arial"/>
                <w:b/>
                <w:bCs/>
                <w:sz w:val="18"/>
                <w:szCs w:val="18"/>
                <w:lang w:eastAsia="es-MX"/>
              </w:rPr>
              <w:t>Concepto</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F705DB3" w14:textId="77777777" w:rsidR="008C4108" w:rsidRPr="00A44B17" w:rsidRDefault="008C4108" w:rsidP="003756FB">
            <w:pPr>
              <w:spacing w:after="0" w:line="240" w:lineRule="auto"/>
              <w:jc w:val="center"/>
              <w:rPr>
                <w:rFonts w:ascii="Arial MT" w:eastAsia="Times New Roman" w:hAnsi="Arial MT" w:cs="Arial"/>
                <w:b/>
                <w:bCs/>
                <w:sz w:val="18"/>
                <w:szCs w:val="18"/>
                <w:lang w:eastAsia="es-MX"/>
              </w:rPr>
            </w:pPr>
            <w:r w:rsidRPr="00A44B17">
              <w:rPr>
                <w:rFonts w:ascii="Arial MT" w:eastAsia="Times New Roman" w:hAnsi="Arial MT" w:cs="Arial"/>
                <w:b/>
                <w:bCs/>
                <w:sz w:val="18"/>
                <w:szCs w:val="18"/>
                <w:lang w:eastAsia="es-MX"/>
              </w:rPr>
              <w:t>Importe</w:t>
            </w:r>
          </w:p>
        </w:tc>
      </w:tr>
      <w:tr w:rsidR="00A44B17" w:rsidRPr="00A44B17" w14:paraId="2EBD2BE8" w14:textId="77777777" w:rsidTr="00A44B17">
        <w:trPr>
          <w:trHeight w:val="200"/>
        </w:trPr>
        <w:tc>
          <w:tcPr>
            <w:tcW w:w="6232" w:type="dxa"/>
            <w:tcBorders>
              <w:top w:val="nil"/>
              <w:left w:val="single" w:sz="4" w:space="0" w:color="auto"/>
              <w:bottom w:val="single" w:sz="4" w:space="0" w:color="auto"/>
              <w:right w:val="single" w:sz="4" w:space="0" w:color="auto"/>
            </w:tcBorders>
            <w:noWrap/>
            <w:vAlign w:val="bottom"/>
          </w:tcPr>
          <w:p w14:paraId="404FD2E9" w14:textId="39AD7AE4" w:rsidR="00BD30DA" w:rsidRPr="00A44B17" w:rsidRDefault="00C2061B" w:rsidP="003756FB">
            <w:pPr>
              <w:spacing w:after="0" w:line="240" w:lineRule="auto"/>
              <w:rPr>
                <w:rFonts w:ascii="Arial MT" w:eastAsia="Times New Roman" w:hAnsi="Arial MT" w:cs="Arial"/>
                <w:sz w:val="18"/>
                <w:szCs w:val="18"/>
                <w:lang w:eastAsia="es-MX"/>
              </w:rPr>
            </w:pPr>
            <w:r w:rsidRPr="00BD30DA">
              <w:rPr>
                <w:rFonts w:ascii="Arial MT" w:eastAsia="Times New Roman" w:hAnsi="Arial MT" w:cs="Arial"/>
                <w:b/>
                <w:bCs/>
                <w:sz w:val="18"/>
                <w:szCs w:val="18"/>
                <w:lang w:eastAsia="es-MX"/>
              </w:rPr>
              <w:t xml:space="preserve">Pasivo </w:t>
            </w:r>
            <w:r w:rsidRPr="00A44B17">
              <w:rPr>
                <w:rFonts w:ascii="Arial MT" w:eastAsia="Times New Roman" w:hAnsi="Arial MT" w:cs="Arial"/>
                <w:b/>
                <w:bCs/>
                <w:sz w:val="18"/>
                <w:szCs w:val="18"/>
                <w:lang w:eastAsia="es-MX"/>
              </w:rPr>
              <w:t xml:space="preserve">No </w:t>
            </w:r>
            <w:r w:rsidRPr="00BD30DA">
              <w:rPr>
                <w:rFonts w:ascii="Arial MT" w:eastAsia="Times New Roman" w:hAnsi="Arial MT" w:cs="Arial"/>
                <w:b/>
                <w:bCs/>
                <w:sz w:val="18"/>
                <w:szCs w:val="18"/>
                <w:lang w:eastAsia="es-MX"/>
              </w:rPr>
              <w:t>Circulante</w:t>
            </w:r>
          </w:p>
        </w:tc>
        <w:tc>
          <w:tcPr>
            <w:tcW w:w="3261" w:type="dxa"/>
            <w:tcBorders>
              <w:top w:val="nil"/>
              <w:left w:val="nil"/>
              <w:bottom w:val="single" w:sz="4" w:space="0" w:color="auto"/>
              <w:right w:val="single" w:sz="4" w:space="0" w:color="auto"/>
            </w:tcBorders>
            <w:noWrap/>
            <w:vAlign w:val="bottom"/>
          </w:tcPr>
          <w:p w14:paraId="515B1839" w14:textId="77777777" w:rsidR="00BD30DA" w:rsidRPr="00A44B17" w:rsidRDefault="00BD30DA" w:rsidP="003756FB">
            <w:pPr>
              <w:spacing w:after="0" w:line="240" w:lineRule="auto"/>
              <w:jc w:val="right"/>
              <w:rPr>
                <w:rFonts w:ascii="Arial MT" w:eastAsia="Times New Roman" w:hAnsi="Arial MT" w:cs="Arial"/>
                <w:sz w:val="18"/>
                <w:szCs w:val="18"/>
                <w:lang w:eastAsia="es-MX"/>
              </w:rPr>
            </w:pPr>
          </w:p>
        </w:tc>
      </w:tr>
      <w:tr w:rsidR="00A44B17" w:rsidRPr="00A44B17" w14:paraId="602A8AC7" w14:textId="77777777" w:rsidTr="00C2061B">
        <w:trPr>
          <w:trHeight w:val="216"/>
        </w:trPr>
        <w:tc>
          <w:tcPr>
            <w:tcW w:w="6232" w:type="dxa"/>
            <w:tcBorders>
              <w:top w:val="nil"/>
              <w:left w:val="single" w:sz="4" w:space="0" w:color="auto"/>
              <w:bottom w:val="single" w:sz="4" w:space="0" w:color="auto"/>
              <w:right w:val="single" w:sz="4" w:space="0" w:color="auto"/>
            </w:tcBorders>
            <w:noWrap/>
            <w:vAlign w:val="bottom"/>
            <w:hideMark/>
          </w:tcPr>
          <w:p w14:paraId="707234CE" w14:textId="77777777" w:rsidR="008C4108" w:rsidRPr="00A44B17" w:rsidRDefault="008C4108" w:rsidP="003756FB">
            <w:pPr>
              <w:spacing w:after="0" w:line="240" w:lineRule="auto"/>
              <w:rPr>
                <w:rFonts w:ascii="Arial MT" w:eastAsia="Times New Roman" w:hAnsi="Arial MT" w:cs="Arial"/>
                <w:sz w:val="18"/>
                <w:szCs w:val="18"/>
                <w:lang w:eastAsia="es-MX"/>
              </w:rPr>
            </w:pPr>
            <w:r w:rsidRPr="00A44B17">
              <w:rPr>
                <w:rFonts w:ascii="Arial MT" w:eastAsia="Times New Roman" w:hAnsi="Arial MT" w:cs="Arial"/>
                <w:sz w:val="18"/>
                <w:szCs w:val="18"/>
                <w:lang w:eastAsia="es-MX"/>
              </w:rPr>
              <w:t>Deuda Pública a Largo Plazo</w:t>
            </w:r>
          </w:p>
        </w:tc>
        <w:tc>
          <w:tcPr>
            <w:tcW w:w="3261" w:type="dxa"/>
            <w:tcBorders>
              <w:top w:val="nil"/>
              <w:left w:val="nil"/>
              <w:bottom w:val="single" w:sz="4" w:space="0" w:color="auto"/>
              <w:right w:val="single" w:sz="4" w:space="0" w:color="auto"/>
            </w:tcBorders>
            <w:noWrap/>
            <w:vAlign w:val="bottom"/>
            <w:hideMark/>
          </w:tcPr>
          <w:p w14:paraId="6860AF1B" w14:textId="0080AF8A" w:rsidR="008C4108" w:rsidRPr="00A44B17" w:rsidRDefault="00C2061B" w:rsidP="003756FB">
            <w:pPr>
              <w:spacing w:after="0" w:line="240" w:lineRule="auto"/>
              <w:jc w:val="right"/>
              <w:rPr>
                <w:rFonts w:ascii="Arial MT" w:eastAsia="Times New Roman" w:hAnsi="Arial MT" w:cs="Arial"/>
                <w:sz w:val="18"/>
                <w:szCs w:val="18"/>
                <w:lang w:eastAsia="es-MX"/>
              </w:rPr>
            </w:pPr>
            <w:r w:rsidRPr="00A44B17">
              <w:rPr>
                <w:rFonts w:ascii="Arial MT" w:eastAsia="Times New Roman" w:hAnsi="Arial MT" w:cs="Arial"/>
                <w:sz w:val="18"/>
                <w:szCs w:val="18"/>
                <w:lang w:eastAsia="es-MX"/>
              </w:rPr>
              <w:t>1,814,921,514.49</w:t>
            </w:r>
          </w:p>
        </w:tc>
      </w:tr>
      <w:tr w:rsidR="00A44B17" w:rsidRPr="00A44B17" w14:paraId="3C3917EA" w14:textId="77777777" w:rsidTr="00A44B17">
        <w:trPr>
          <w:trHeight w:val="70"/>
        </w:trPr>
        <w:tc>
          <w:tcPr>
            <w:tcW w:w="6232" w:type="dxa"/>
            <w:tcBorders>
              <w:top w:val="nil"/>
              <w:left w:val="single" w:sz="4" w:space="0" w:color="auto"/>
              <w:bottom w:val="single" w:sz="4" w:space="0" w:color="auto"/>
              <w:right w:val="single" w:sz="4" w:space="0" w:color="auto"/>
            </w:tcBorders>
            <w:noWrap/>
            <w:vAlign w:val="bottom"/>
            <w:hideMark/>
          </w:tcPr>
          <w:p w14:paraId="5B1AEAAE" w14:textId="7D3A1E61" w:rsidR="008C4108" w:rsidRPr="00A44B17" w:rsidRDefault="008C4108" w:rsidP="00BD30DA">
            <w:pPr>
              <w:spacing w:after="0" w:line="240" w:lineRule="auto"/>
              <w:jc w:val="center"/>
              <w:rPr>
                <w:rFonts w:ascii="Arial MT" w:eastAsia="Times New Roman" w:hAnsi="Arial MT" w:cs="Arial"/>
                <w:b/>
                <w:bCs/>
                <w:sz w:val="18"/>
                <w:szCs w:val="18"/>
                <w:lang w:eastAsia="es-MX"/>
              </w:rPr>
            </w:pPr>
            <w:r w:rsidRPr="00A44B17">
              <w:rPr>
                <w:rFonts w:ascii="Arial MT" w:eastAsia="Times New Roman" w:hAnsi="Arial MT" w:cs="Arial"/>
                <w:b/>
                <w:bCs/>
                <w:sz w:val="18"/>
                <w:szCs w:val="18"/>
                <w:lang w:eastAsia="es-MX"/>
              </w:rPr>
              <w:t>Total</w:t>
            </w:r>
          </w:p>
        </w:tc>
        <w:tc>
          <w:tcPr>
            <w:tcW w:w="3261" w:type="dxa"/>
            <w:tcBorders>
              <w:top w:val="nil"/>
              <w:left w:val="nil"/>
              <w:bottom w:val="single" w:sz="4" w:space="0" w:color="auto"/>
              <w:right w:val="single" w:sz="4" w:space="0" w:color="auto"/>
            </w:tcBorders>
            <w:noWrap/>
            <w:vAlign w:val="bottom"/>
            <w:hideMark/>
          </w:tcPr>
          <w:p w14:paraId="32A9EEC0" w14:textId="241EF188" w:rsidR="008C4108" w:rsidRPr="00A44B17" w:rsidRDefault="00C2061B" w:rsidP="003756FB">
            <w:pPr>
              <w:spacing w:after="0" w:line="240" w:lineRule="auto"/>
              <w:jc w:val="right"/>
              <w:rPr>
                <w:rFonts w:ascii="Arial MT" w:eastAsia="Times New Roman" w:hAnsi="Arial MT" w:cs="Arial"/>
                <w:b/>
                <w:bCs/>
                <w:sz w:val="18"/>
                <w:szCs w:val="18"/>
                <w:lang w:eastAsia="es-MX"/>
              </w:rPr>
            </w:pPr>
            <w:r w:rsidRPr="00A44B17">
              <w:rPr>
                <w:rFonts w:ascii="Arial MT" w:eastAsia="Times New Roman" w:hAnsi="Arial MT" w:cs="Arial"/>
                <w:b/>
                <w:bCs/>
                <w:sz w:val="18"/>
                <w:szCs w:val="18"/>
                <w:lang w:eastAsia="es-MX"/>
              </w:rPr>
              <w:t>1,814,921,514.49</w:t>
            </w:r>
          </w:p>
        </w:tc>
      </w:tr>
    </w:tbl>
    <w:p w14:paraId="75572F84" w14:textId="77777777" w:rsidR="008C4108" w:rsidRPr="00A44B17" w:rsidRDefault="008C4108" w:rsidP="008C4108">
      <w:pPr>
        <w:pStyle w:val="Texto"/>
        <w:spacing w:after="0" w:line="240" w:lineRule="auto"/>
        <w:jc w:val="center"/>
        <w:rPr>
          <w:rFonts w:ascii="Arial MT" w:hAnsi="Arial MT"/>
          <w:b/>
          <w:szCs w:val="18"/>
          <w:lang w:val="es-MX"/>
        </w:rPr>
      </w:pPr>
    </w:p>
    <w:p w14:paraId="2CC6CE0B" w14:textId="77777777" w:rsidR="008C4108" w:rsidRPr="007F41C0" w:rsidRDefault="008C4108" w:rsidP="008C4108">
      <w:pPr>
        <w:pStyle w:val="Texto"/>
        <w:spacing w:after="0" w:line="240" w:lineRule="auto"/>
        <w:ind w:firstLine="0"/>
        <w:jc w:val="left"/>
        <w:rPr>
          <w:rFonts w:ascii="Arial MT" w:hAnsi="Arial MT"/>
          <w:bCs/>
          <w:szCs w:val="18"/>
          <w:lang w:val="es-MX"/>
        </w:rPr>
      </w:pPr>
      <w:r w:rsidRPr="007F41C0">
        <w:rPr>
          <w:rFonts w:ascii="Arial MT" w:hAnsi="Arial MT"/>
          <w:bCs/>
          <w:szCs w:val="18"/>
          <w:lang w:val="es-MX"/>
        </w:rPr>
        <w:t>** Los datos que anteceden son acordes a los reflejados en el Estado Analítico de la Deuda y Otros Pasivos.</w:t>
      </w:r>
    </w:p>
    <w:p w14:paraId="74222EA5" w14:textId="77777777" w:rsidR="00AC07AA" w:rsidRDefault="00AC07AA" w:rsidP="007F41C0">
      <w:pPr>
        <w:pStyle w:val="Texto"/>
        <w:spacing w:after="0" w:line="240" w:lineRule="auto"/>
        <w:ind w:firstLine="0"/>
        <w:jc w:val="left"/>
        <w:rPr>
          <w:b/>
          <w:sz w:val="22"/>
          <w:szCs w:val="22"/>
          <w:lang w:val="es-MX"/>
        </w:rPr>
      </w:pPr>
    </w:p>
    <w:p w14:paraId="3892A693" w14:textId="77777777" w:rsidR="008467A4" w:rsidRDefault="008467A4" w:rsidP="007F41C0">
      <w:pPr>
        <w:pStyle w:val="Texto"/>
        <w:spacing w:after="0" w:line="240" w:lineRule="auto"/>
        <w:ind w:firstLine="0"/>
        <w:jc w:val="left"/>
        <w:rPr>
          <w:b/>
          <w:sz w:val="22"/>
          <w:szCs w:val="22"/>
          <w:lang w:val="es-MX"/>
        </w:rPr>
      </w:pPr>
    </w:p>
    <w:p w14:paraId="6AD0E1A3" w14:textId="783D2A89" w:rsidR="007F41C0" w:rsidRDefault="007F41C0" w:rsidP="007F41C0">
      <w:pPr>
        <w:pStyle w:val="Texto"/>
        <w:spacing w:after="0" w:line="240" w:lineRule="auto"/>
        <w:ind w:firstLine="0"/>
        <w:jc w:val="left"/>
        <w:rPr>
          <w:b/>
          <w:sz w:val="22"/>
          <w:szCs w:val="22"/>
          <w:lang w:val="es-MX"/>
        </w:rPr>
      </w:pPr>
      <w:r>
        <w:rPr>
          <w:b/>
          <w:sz w:val="22"/>
          <w:szCs w:val="22"/>
          <w:lang w:val="es-MX"/>
        </w:rPr>
        <w:t>HACIENDA PÚBLICA / PATRIMONIO:</w:t>
      </w:r>
    </w:p>
    <w:p w14:paraId="6A6D2013" w14:textId="77777777" w:rsidR="007F41C0" w:rsidRPr="00F91117" w:rsidRDefault="007F41C0" w:rsidP="007F41C0">
      <w:pPr>
        <w:pStyle w:val="Texto"/>
        <w:spacing w:after="0" w:line="240" w:lineRule="auto"/>
        <w:jc w:val="center"/>
        <w:rPr>
          <w:b/>
          <w:sz w:val="22"/>
          <w:szCs w:val="22"/>
          <w:lang w:val="es-MX"/>
        </w:rPr>
      </w:pPr>
    </w:p>
    <w:p w14:paraId="196249B9" w14:textId="7AEBCA30" w:rsidR="007F41C0" w:rsidRDefault="00AA7F45" w:rsidP="007F41C0">
      <w:pPr>
        <w:tabs>
          <w:tab w:val="left" w:pos="945"/>
        </w:tabs>
        <w:spacing w:after="0" w:line="240" w:lineRule="auto"/>
        <w:ind w:right="102"/>
        <w:jc w:val="both"/>
        <w:rPr>
          <w:rFonts w:ascii="Arial MT" w:hAnsi="Arial MT" w:cs="Arial"/>
          <w:b/>
          <w:bCs/>
        </w:rPr>
      </w:pPr>
      <w:r>
        <w:rPr>
          <w:rFonts w:ascii="Arial MT" w:hAnsi="Arial MT" w:cs="Arial"/>
          <w:b/>
          <w:bCs/>
        </w:rPr>
        <w:t>4</w:t>
      </w:r>
      <w:r w:rsidR="007F41C0">
        <w:rPr>
          <w:rFonts w:ascii="Arial MT" w:hAnsi="Arial MT" w:cs="Arial"/>
          <w:b/>
          <w:bCs/>
        </w:rPr>
        <w:t xml:space="preserve">.- </w:t>
      </w:r>
      <w:r w:rsidR="007F41C0" w:rsidRPr="00F91117">
        <w:rPr>
          <w:rFonts w:ascii="Arial MT" w:hAnsi="Arial MT" w:cs="Arial"/>
          <w:b/>
          <w:bCs/>
        </w:rPr>
        <w:t>Hacienda Pública/Patrimonio contribuido:</w:t>
      </w:r>
    </w:p>
    <w:p w14:paraId="78C60406" w14:textId="77777777" w:rsidR="007F41C0" w:rsidRPr="007F41C0" w:rsidRDefault="007F41C0" w:rsidP="007F41C0">
      <w:pPr>
        <w:tabs>
          <w:tab w:val="left" w:pos="945"/>
        </w:tabs>
        <w:spacing w:after="0" w:line="240" w:lineRule="auto"/>
        <w:ind w:right="102"/>
        <w:jc w:val="both"/>
        <w:rPr>
          <w:rFonts w:ascii="Arial MT" w:hAnsi="Arial MT" w:cs="Arial"/>
          <w:b/>
          <w:bCs/>
        </w:rPr>
      </w:pPr>
    </w:p>
    <w:p w14:paraId="527A0BFC" w14:textId="546A6F4F" w:rsidR="00751C7F" w:rsidRDefault="00DF0D2A" w:rsidP="007F41C0">
      <w:pPr>
        <w:tabs>
          <w:tab w:val="left" w:pos="945"/>
        </w:tabs>
        <w:spacing w:after="120" w:line="240" w:lineRule="auto"/>
        <w:ind w:right="102"/>
        <w:jc w:val="both"/>
        <w:rPr>
          <w:rFonts w:ascii="Arial" w:hAnsi="Arial" w:cs="Arial"/>
        </w:rPr>
      </w:pPr>
      <w:r w:rsidRPr="008C4108">
        <w:rPr>
          <w:rFonts w:ascii="Arial" w:hAnsi="Arial" w:cs="Arial"/>
        </w:rPr>
        <w:t xml:space="preserve">Representa las aportaciones con fines permanentes del sector privado, público y externo que incrementan la Hacienda Pública/Patrimonio del ente público, así como los efectos identificables y cuantificables que le afecten. </w:t>
      </w:r>
    </w:p>
    <w:p w14:paraId="1330F772" w14:textId="77777777" w:rsidR="00751C7F" w:rsidRDefault="00751C7F" w:rsidP="007F41C0">
      <w:pPr>
        <w:tabs>
          <w:tab w:val="left" w:pos="945"/>
        </w:tabs>
        <w:spacing w:after="120" w:line="240" w:lineRule="auto"/>
        <w:ind w:right="102"/>
        <w:jc w:val="both"/>
        <w:rPr>
          <w:rFonts w:ascii="Arial" w:hAnsi="Arial" w:cs="Arial"/>
        </w:rPr>
      </w:pPr>
    </w:p>
    <w:tbl>
      <w:tblPr>
        <w:tblW w:w="9351" w:type="dxa"/>
        <w:tblCellMar>
          <w:left w:w="70" w:type="dxa"/>
          <w:right w:w="70" w:type="dxa"/>
        </w:tblCellMar>
        <w:tblLook w:val="04A0" w:firstRow="1" w:lastRow="0" w:firstColumn="1" w:lastColumn="0" w:noHBand="0" w:noVBand="1"/>
      </w:tblPr>
      <w:tblGrid>
        <w:gridCol w:w="4531"/>
        <w:gridCol w:w="1701"/>
        <w:gridCol w:w="1701"/>
        <w:gridCol w:w="1418"/>
      </w:tblGrid>
      <w:tr w:rsidR="00816BBC" w:rsidRPr="00886772" w14:paraId="75C5C060" w14:textId="77777777" w:rsidTr="007C47EA">
        <w:trPr>
          <w:trHeight w:val="450"/>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58C38F" w14:textId="77777777" w:rsidR="00DF0D2A" w:rsidRPr="007C47EA" w:rsidRDefault="00DF0D2A" w:rsidP="00EA5A17">
            <w:pPr>
              <w:spacing w:after="0" w:line="240" w:lineRule="auto"/>
              <w:jc w:val="center"/>
              <w:rPr>
                <w:rFonts w:ascii="Arial" w:eastAsia="Times New Roman" w:hAnsi="Arial" w:cs="Arial"/>
                <w:b/>
                <w:bCs/>
                <w:sz w:val="16"/>
                <w:szCs w:val="16"/>
                <w:lang w:eastAsia="es-MX"/>
              </w:rPr>
            </w:pPr>
            <w:r w:rsidRPr="007C47EA">
              <w:rPr>
                <w:rFonts w:ascii="Arial" w:eastAsia="Times New Roman" w:hAnsi="Arial" w:cs="Arial"/>
                <w:b/>
                <w:bCs/>
                <w:sz w:val="16"/>
                <w:szCs w:val="16"/>
                <w:lang w:eastAsia="es-MX"/>
              </w:rPr>
              <w:t>Nombre de la cuenta</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5330EB" w14:textId="7B3FB9A2" w:rsidR="00DF0D2A" w:rsidRPr="007C47EA" w:rsidRDefault="00DF0D2A" w:rsidP="00EA5A17">
            <w:pPr>
              <w:spacing w:after="0" w:line="240" w:lineRule="auto"/>
              <w:jc w:val="center"/>
              <w:rPr>
                <w:rFonts w:ascii="Arial" w:eastAsia="Times New Roman" w:hAnsi="Arial" w:cs="Arial"/>
                <w:b/>
                <w:bCs/>
                <w:sz w:val="16"/>
                <w:szCs w:val="16"/>
                <w:lang w:eastAsia="es-MX"/>
              </w:rPr>
            </w:pPr>
            <w:r w:rsidRPr="007C47EA">
              <w:rPr>
                <w:rFonts w:ascii="Arial" w:eastAsia="Times New Roman" w:hAnsi="Arial" w:cs="Arial"/>
                <w:b/>
                <w:bCs/>
                <w:sz w:val="16"/>
                <w:szCs w:val="16"/>
                <w:lang w:eastAsia="es-MX"/>
              </w:rPr>
              <w:t xml:space="preserve">Monto al </w:t>
            </w:r>
            <w:r w:rsidR="00173C25" w:rsidRPr="007C47EA">
              <w:rPr>
                <w:rFonts w:ascii="Arial" w:eastAsia="Times New Roman" w:hAnsi="Arial" w:cs="Arial"/>
                <w:b/>
                <w:bCs/>
                <w:sz w:val="16"/>
                <w:szCs w:val="16"/>
                <w:lang w:eastAsia="es-MX"/>
              </w:rPr>
              <w:t>3</w:t>
            </w:r>
            <w:r w:rsidR="007E4AF2">
              <w:rPr>
                <w:rFonts w:ascii="Arial" w:eastAsia="Times New Roman" w:hAnsi="Arial" w:cs="Arial"/>
                <w:b/>
                <w:bCs/>
                <w:sz w:val="16"/>
                <w:szCs w:val="16"/>
                <w:lang w:eastAsia="es-MX"/>
              </w:rPr>
              <w:t>1</w:t>
            </w:r>
            <w:r w:rsidRPr="007C47EA">
              <w:rPr>
                <w:rFonts w:ascii="Arial" w:eastAsia="Times New Roman" w:hAnsi="Arial" w:cs="Arial"/>
                <w:b/>
                <w:bCs/>
                <w:sz w:val="16"/>
                <w:szCs w:val="16"/>
                <w:lang w:eastAsia="es-MX"/>
              </w:rPr>
              <w:t>/</w:t>
            </w:r>
            <w:r w:rsidR="007E4AF2">
              <w:rPr>
                <w:rFonts w:ascii="Arial" w:eastAsia="Times New Roman" w:hAnsi="Arial" w:cs="Arial"/>
                <w:b/>
                <w:bCs/>
                <w:sz w:val="16"/>
                <w:szCs w:val="16"/>
                <w:lang w:eastAsia="es-MX"/>
              </w:rPr>
              <w:t>10</w:t>
            </w:r>
            <w:r w:rsidRPr="007C47EA">
              <w:rPr>
                <w:rFonts w:ascii="Arial" w:eastAsia="Times New Roman" w:hAnsi="Arial" w:cs="Arial"/>
                <w:b/>
                <w:bCs/>
                <w:sz w:val="16"/>
                <w:szCs w:val="16"/>
                <w:lang w:eastAsia="es-MX"/>
              </w:rPr>
              <w:t>/2025</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89DD6" w14:textId="49AC5007" w:rsidR="00DF0D2A" w:rsidRPr="007C47EA" w:rsidRDefault="00DF0D2A" w:rsidP="00EA5A17">
            <w:pPr>
              <w:spacing w:after="0" w:line="240" w:lineRule="auto"/>
              <w:jc w:val="center"/>
              <w:rPr>
                <w:rFonts w:ascii="Arial" w:eastAsia="Times New Roman" w:hAnsi="Arial" w:cs="Arial"/>
                <w:b/>
                <w:bCs/>
                <w:sz w:val="16"/>
                <w:szCs w:val="16"/>
                <w:lang w:eastAsia="es-MX"/>
              </w:rPr>
            </w:pPr>
            <w:r w:rsidRPr="007C47EA">
              <w:rPr>
                <w:rFonts w:ascii="Arial" w:eastAsia="Times New Roman" w:hAnsi="Arial" w:cs="Arial"/>
                <w:b/>
                <w:bCs/>
                <w:sz w:val="16"/>
                <w:szCs w:val="16"/>
                <w:lang w:eastAsia="es-MX"/>
              </w:rPr>
              <w:t>Monto al 31/</w:t>
            </w:r>
            <w:r w:rsidR="007C47EA">
              <w:rPr>
                <w:rFonts w:ascii="Arial" w:eastAsia="Times New Roman" w:hAnsi="Arial" w:cs="Arial"/>
                <w:b/>
                <w:bCs/>
                <w:sz w:val="16"/>
                <w:szCs w:val="16"/>
                <w:lang w:eastAsia="es-MX"/>
              </w:rPr>
              <w:t>12</w:t>
            </w:r>
            <w:r w:rsidRPr="007C47EA">
              <w:rPr>
                <w:rFonts w:ascii="Arial" w:eastAsia="Times New Roman" w:hAnsi="Arial" w:cs="Arial"/>
                <w:b/>
                <w:bCs/>
                <w:sz w:val="16"/>
                <w:szCs w:val="16"/>
                <w:lang w:eastAsia="es-MX"/>
              </w:rPr>
              <w:t>/2024</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1BD4F5" w14:textId="77777777" w:rsidR="00DF0D2A" w:rsidRPr="007C47EA" w:rsidRDefault="00DF0D2A" w:rsidP="00EA5A17">
            <w:pPr>
              <w:spacing w:after="0" w:line="240" w:lineRule="auto"/>
              <w:jc w:val="center"/>
              <w:rPr>
                <w:rFonts w:ascii="Arial" w:eastAsia="Times New Roman" w:hAnsi="Arial" w:cs="Arial"/>
                <w:b/>
                <w:bCs/>
                <w:sz w:val="16"/>
                <w:szCs w:val="16"/>
                <w:lang w:eastAsia="es-MX"/>
              </w:rPr>
            </w:pPr>
            <w:r w:rsidRPr="007C47EA">
              <w:rPr>
                <w:rFonts w:ascii="Arial" w:eastAsia="Times New Roman" w:hAnsi="Arial" w:cs="Arial"/>
                <w:b/>
                <w:bCs/>
                <w:sz w:val="16"/>
                <w:szCs w:val="16"/>
                <w:lang w:eastAsia="es-MX"/>
              </w:rPr>
              <w:t>Variación</w:t>
            </w:r>
          </w:p>
        </w:tc>
      </w:tr>
      <w:tr w:rsidR="00DF0D2A" w:rsidRPr="00886772" w14:paraId="54C789D1" w14:textId="77777777" w:rsidTr="007C47EA">
        <w:trPr>
          <w:trHeight w:val="225"/>
        </w:trPr>
        <w:tc>
          <w:tcPr>
            <w:tcW w:w="4531" w:type="dxa"/>
            <w:tcBorders>
              <w:top w:val="single" w:sz="4" w:space="0" w:color="auto"/>
              <w:left w:val="single" w:sz="4" w:space="0" w:color="000000"/>
              <w:bottom w:val="single" w:sz="4" w:space="0" w:color="auto"/>
              <w:right w:val="single" w:sz="4" w:space="0" w:color="000000"/>
            </w:tcBorders>
            <w:noWrap/>
            <w:vAlign w:val="bottom"/>
            <w:hideMark/>
          </w:tcPr>
          <w:p w14:paraId="3E720901" w14:textId="77777777" w:rsidR="00DF0D2A" w:rsidRPr="00A44B17" w:rsidRDefault="00DF0D2A" w:rsidP="00EA5A17">
            <w:pPr>
              <w:spacing w:after="0" w:line="240" w:lineRule="auto"/>
              <w:rPr>
                <w:rFonts w:ascii="Arial" w:eastAsia="Times New Roman" w:hAnsi="Arial" w:cs="Arial"/>
                <w:b/>
                <w:bCs/>
                <w:color w:val="000000"/>
                <w:sz w:val="18"/>
                <w:szCs w:val="18"/>
                <w:lang w:eastAsia="es-MX"/>
              </w:rPr>
            </w:pPr>
            <w:r w:rsidRPr="00A44B17">
              <w:rPr>
                <w:rFonts w:ascii="Arial" w:eastAsia="Times New Roman" w:hAnsi="Arial" w:cs="Arial"/>
                <w:b/>
                <w:bCs/>
                <w:color w:val="000000"/>
                <w:sz w:val="18"/>
                <w:szCs w:val="18"/>
                <w:lang w:eastAsia="es-MX"/>
              </w:rPr>
              <w:t>HACIENDA PÚBLICA/PATRIMONIO CONTRIBUIDO</w:t>
            </w:r>
          </w:p>
        </w:tc>
        <w:tc>
          <w:tcPr>
            <w:tcW w:w="1701" w:type="dxa"/>
            <w:tcBorders>
              <w:top w:val="single" w:sz="4" w:space="0" w:color="auto"/>
              <w:left w:val="nil"/>
              <w:bottom w:val="single" w:sz="4" w:space="0" w:color="auto"/>
              <w:right w:val="single" w:sz="4" w:space="0" w:color="000000"/>
            </w:tcBorders>
            <w:noWrap/>
            <w:vAlign w:val="bottom"/>
            <w:hideMark/>
          </w:tcPr>
          <w:p w14:paraId="37D03505" w14:textId="77777777" w:rsidR="00DF0D2A" w:rsidRPr="00A44B17" w:rsidRDefault="00DF0D2A" w:rsidP="00EA5A17">
            <w:pPr>
              <w:spacing w:after="0" w:line="240" w:lineRule="auto"/>
              <w:jc w:val="right"/>
              <w:rPr>
                <w:rFonts w:ascii="Arial" w:eastAsia="Times New Roman" w:hAnsi="Arial" w:cs="Arial"/>
                <w:b/>
                <w:bCs/>
                <w:color w:val="000000"/>
                <w:sz w:val="18"/>
                <w:szCs w:val="18"/>
                <w:lang w:eastAsia="es-MX"/>
              </w:rPr>
            </w:pPr>
            <w:r w:rsidRPr="00A44B17">
              <w:rPr>
                <w:rFonts w:ascii="Arial" w:eastAsia="Times New Roman" w:hAnsi="Arial" w:cs="Arial"/>
                <w:b/>
                <w:bCs/>
                <w:color w:val="000000"/>
                <w:sz w:val="18"/>
                <w:szCs w:val="18"/>
                <w:lang w:eastAsia="es-MX"/>
              </w:rPr>
              <w:t>1,251,539,768.44</w:t>
            </w:r>
          </w:p>
        </w:tc>
        <w:tc>
          <w:tcPr>
            <w:tcW w:w="1701" w:type="dxa"/>
            <w:tcBorders>
              <w:top w:val="single" w:sz="4" w:space="0" w:color="auto"/>
              <w:left w:val="nil"/>
              <w:bottom w:val="single" w:sz="4" w:space="0" w:color="auto"/>
              <w:right w:val="single" w:sz="4" w:space="0" w:color="000000"/>
            </w:tcBorders>
            <w:noWrap/>
            <w:vAlign w:val="bottom"/>
            <w:hideMark/>
          </w:tcPr>
          <w:p w14:paraId="498EC97F" w14:textId="77777777" w:rsidR="00DF0D2A" w:rsidRPr="00A44B17" w:rsidRDefault="00DF0D2A" w:rsidP="00EA5A17">
            <w:pPr>
              <w:spacing w:after="0" w:line="240" w:lineRule="auto"/>
              <w:jc w:val="right"/>
              <w:rPr>
                <w:rFonts w:ascii="Arial" w:eastAsia="Times New Roman" w:hAnsi="Arial" w:cs="Arial"/>
                <w:b/>
                <w:bCs/>
                <w:color w:val="000000"/>
                <w:sz w:val="18"/>
                <w:szCs w:val="18"/>
                <w:lang w:eastAsia="es-MX"/>
              </w:rPr>
            </w:pPr>
            <w:r w:rsidRPr="00A44B17">
              <w:rPr>
                <w:rFonts w:ascii="Arial" w:eastAsia="Times New Roman" w:hAnsi="Arial" w:cs="Arial"/>
                <w:b/>
                <w:bCs/>
                <w:color w:val="000000"/>
                <w:sz w:val="18"/>
                <w:szCs w:val="18"/>
                <w:lang w:eastAsia="es-MX"/>
              </w:rPr>
              <w:t>1,251,539,768.44</w:t>
            </w:r>
          </w:p>
        </w:tc>
        <w:tc>
          <w:tcPr>
            <w:tcW w:w="1418" w:type="dxa"/>
            <w:tcBorders>
              <w:top w:val="single" w:sz="4" w:space="0" w:color="auto"/>
              <w:left w:val="nil"/>
              <w:bottom w:val="single" w:sz="4" w:space="0" w:color="auto"/>
              <w:right w:val="single" w:sz="4" w:space="0" w:color="000000"/>
            </w:tcBorders>
            <w:noWrap/>
            <w:vAlign w:val="bottom"/>
            <w:hideMark/>
          </w:tcPr>
          <w:p w14:paraId="05D4EE53" w14:textId="77777777" w:rsidR="00DF0D2A" w:rsidRPr="00A44B17" w:rsidRDefault="00DF0D2A" w:rsidP="00EA5A17">
            <w:pPr>
              <w:spacing w:after="0" w:line="240" w:lineRule="auto"/>
              <w:jc w:val="right"/>
              <w:rPr>
                <w:rFonts w:ascii="Arial" w:eastAsia="Times New Roman" w:hAnsi="Arial" w:cs="Arial"/>
                <w:b/>
                <w:bCs/>
                <w:color w:val="000000"/>
                <w:sz w:val="18"/>
                <w:szCs w:val="18"/>
                <w:lang w:eastAsia="es-MX"/>
              </w:rPr>
            </w:pPr>
            <w:r w:rsidRPr="00A44B17">
              <w:rPr>
                <w:rFonts w:ascii="Arial" w:eastAsia="Times New Roman" w:hAnsi="Arial" w:cs="Arial"/>
                <w:b/>
                <w:bCs/>
                <w:color w:val="000000"/>
                <w:sz w:val="18"/>
                <w:szCs w:val="18"/>
                <w:lang w:eastAsia="es-MX"/>
              </w:rPr>
              <w:t>0.00</w:t>
            </w:r>
          </w:p>
        </w:tc>
      </w:tr>
      <w:tr w:rsidR="00DF0D2A" w:rsidRPr="00886772" w14:paraId="0F1C45CD" w14:textId="77777777" w:rsidTr="007C47EA">
        <w:trPr>
          <w:trHeight w:val="225"/>
        </w:trPr>
        <w:tc>
          <w:tcPr>
            <w:tcW w:w="4531" w:type="dxa"/>
            <w:tcBorders>
              <w:top w:val="nil"/>
              <w:left w:val="single" w:sz="4" w:space="0" w:color="000000"/>
              <w:bottom w:val="single" w:sz="4" w:space="0" w:color="auto"/>
              <w:right w:val="single" w:sz="4" w:space="0" w:color="000000"/>
            </w:tcBorders>
            <w:noWrap/>
            <w:vAlign w:val="bottom"/>
            <w:hideMark/>
          </w:tcPr>
          <w:p w14:paraId="05FF0274" w14:textId="77777777" w:rsidR="00DF0D2A" w:rsidRPr="00A44B17" w:rsidRDefault="00DF0D2A" w:rsidP="00EA5A17">
            <w:pPr>
              <w:spacing w:after="0" w:line="240" w:lineRule="auto"/>
              <w:rPr>
                <w:rFonts w:ascii="Arial" w:eastAsia="Times New Roman" w:hAnsi="Arial" w:cs="Arial"/>
                <w:color w:val="000000"/>
                <w:sz w:val="18"/>
                <w:szCs w:val="18"/>
                <w:lang w:eastAsia="es-MX"/>
              </w:rPr>
            </w:pPr>
            <w:r w:rsidRPr="00A44B17">
              <w:rPr>
                <w:rFonts w:ascii="Arial" w:eastAsia="Times New Roman" w:hAnsi="Arial" w:cs="Arial"/>
                <w:color w:val="000000"/>
                <w:sz w:val="18"/>
                <w:szCs w:val="18"/>
                <w:lang w:eastAsia="es-MX"/>
              </w:rPr>
              <w:t xml:space="preserve">   Aportaciones</w:t>
            </w:r>
          </w:p>
        </w:tc>
        <w:tc>
          <w:tcPr>
            <w:tcW w:w="1701" w:type="dxa"/>
            <w:tcBorders>
              <w:top w:val="nil"/>
              <w:left w:val="nil"/>
              <w:bottom w:val="single" w:sz="4" w:space="0" w:color="auto"/>
              <w:right w:val="single" w:sz="4" w:space="0" w:color="000000"/>
            </w:tcBorders>
            <w:hideMark/>
          </w:tcPr>
          <w:p w14:paraId="230DC25B" w14:textId="77777777" w:rsidR="00DF0D2A" w:rsidRPr="00A44B17" w:rsidRDefault="00DF0D2A" w:rsidP="00EA5A17">
            <w:pPr>
              <w:spacing w:after="0" w:line="240" w:lineRule="auto"/>
              <w:jc w:val="right"/>
              <w:rPr>
                <w:rFonts w:ascii="Arial" w:eastAsia="Times New Roman" w:hAnsi="Arial" w:cs="Arial"/>
                <w:color w:val="000000"/>
                <w:sz w:val="18"/>
                <w:szCs w:val="18"/>
                <w:lang w:eastAsia="es-MX"/>
              </w:rPr>
            </w:pPr>
            <w:r w:rsidRPr="00A44B17">
              <w:rPr>
                <w:rFonts w:ascii="Arial" w:eastAsia="Times New Roman" w:hAnsi="Arial" w:cs="Arial"/>
                <w:color w:val="000000"/>
                <w:sz w:val="18"/>
                <w:szCs w:val="18"/>
                <w:lang w:eastAsia="es-MX"/>
              </w:rPr>
              <w:t>0.00</w:t>
            </w:r>
          </w:p>
        </w:tc>
        <w:tc>
          <w:tcPr>
            <w:tcW w:w="1701" w:type="dxa"/>
            <w:tcBorders>
              <w:top w:val="nil"/>
              <w:left w:val="nil"/>
              <w:bottom w:val="single" w:sz="4" w:space="0" w:color="auto"/>
              <w:right w:val="single" w:sz="4" w:space="0" w:color="000000"/>
            </w:tcBorders>
            <w:hideMark/>
          </w:tcPr>
          <w:p w14:paraId="61E5E8F6" w14:textId="77777777" w:rsidR="00DF0D2A" w:rsidRPr="00A44B17" w:rsidRDefault="00DF0D2A" w:rsidP="00EA5A17">
            <w:pPr>
              <w:spacing w:after="0" w:line="240" w:lineRule="auto"/>
              <w:jc w:val="right"/>
              <w:rPr>
                <w:rFonts w:ascii="Arial" w:eastAsia="Times New Roman" w:hAnsi="Arial" w:cs="Arial"/>
                <w:color w:val="000000"/>
                <w:sz w:val="18"/>
                <w:szCs w:val="18"/>
                <w:lang w:eastAsia="es-MX"/>
              </w:rPr>
            </w:pPr>
            <w:r w:rsidRPr="00A44B17">
              <w:rPr>
                <w:rFonts w:ascii="Arial" w:eastAsia="Times New Roman" w:hAnsi="Arial" w:cs="Arial"/>
                <w:color w:val="000000"/>
                <w:sz w:val="18"/>
                <w:szCs w:val="18"/>
                <w:lang w:eastAsia="es-MX"/>
              </w:rPr>
              <w:t>0.00</w:t>
            </w:r>
          </w:p>
        </w:tc>
        <w:tc>
          <w:tcPr>
            <w:tcW w:w="1418" w:type="dxa"/>
            <w:tcBorders>
              <w:top w:val="nil"/>
              <w:left w:val="nil"/>
              <w:bottom w:val="single" w:sz="4" w:space="0" w:color="auto"/>
              <w:right w:val="single" w:sz="4" w:space="0" w:color="000000"/>
            </w:tcBorders>
            <w:noWrap/>
            <w:vAlign w:val="bottom"/>
            <w:hideMark/>
          </w:tcPr>
          <w:p w14:paraId="4C26FF48" w14:textId="77777777" w:rsidR="00DF0D2A" w:rsidRPr="00A44B17" w:rsidRDefault="00DF0D2A" w:rsidP="00EA5A17">
            <w:pPr>
              <w:spacing w:after="0" w:line="240" w:lineRule="auto"/>
              <w:jc w:val="right"/>
              <w:rPr>
                <w:rFonts w:ascii="Arial" w:eastAsia="Times New Roman" w:hAnsi="Arial" w:cs="Arial"/>
                <w:color w:val="000000"/>
                <w:sz w:val="18"/>
                <w:szCs w:val="18"/>
                <w:lang w:eastAsia="es-MX"/>
              </w:rPr>
            </w:pPr>
            <w:r w:rsidRPr="00A44B17">
              <w:rPr>
                <w:rFonts w:ascii="Arial" w:eastAsia="Times New Roman" w:hAnsi="Arial" w:cs="Arial"/>
                <w:color w:val="000000"/>
                <w:sz w:val="18"/>
                <w:szCs w:val="18"/>
                <w:lang w:eastAsia="es-MX"/>
              </w:rPr>
              <w:t>0.00</w:t>
            </w:r>
          </w:p>
        </w:tc>
      </w:tr>
      <w:tr w:rsidR="00DF0D2A" w:rsidRPr="00886772" w14:paraId="189AC4A7" w14:textId="77777777" w:rsidTr="007C47EA">
        <w:trPr>
          <w:trHeight w:val="225"/>
        </w:trPr>
        <w:tc>
          <w:tcPr>
            <w:tcW w:w="4531" w:type="dxa"/>
            <w:tcBorders>
              <w:top w:val="nil"/>
              <w:left w:val="single" w:sz="4" w:space="0" w:color="000000"/>
              <w:bottom w:val="single" w:sz="4" w:space="0" w:color="000000"/>
              <w:right w:val="single" w:sz="4" w:space="0" w:color="000000"/>
            </w:tcBorders>
            <w:noWrap/>
            <w:vAlign w:val="bottom"/>
            <w:hideMark/>
          </w:tcPr>
          <w:p w14:paraId="4AAE7861" w14:textId="77777777" w:rsidR="00DF0D2A" w:rsidRPr="00E9282F" w:rsidRDefault="00DF0D2A" w:rsidP="00EA5A17">
            <w:pPr>
              <w:spacing w:after="0" w:line="240" w:lineRule="auto"/>
              <w:rPr>
                <w:rFonts w:ascii="Arial" w:eastAsia="Times New Roman" w:hAnsi="Arial" w:cs="Arial"/>
                <w:color w:val="000000"/>
                <w:sz w:val="18"/>
                <w:szCs w:val="18"/>
                <w:lang w:eastAsia="es-MX"/>
              </w:rPr>
            </w:pPr>
            <w:r w:rsidRPr="00E9282F">
              <w:rPr>
                <w:rFonts w:ascii="Arial" w:eastAsia="Times New Roman" w:hAnsi="Arial" w:cs="Arial"/>
                <w:color w:val="000000"/>
                <w:sz w:val="18"/>
                <w:szCs w:val="18"/>
                <w:lang w:eastAsia="es-MX"/>
              </w:rPr>
              <w:t xml:space="preserve">   Actualización de la Hacienda Pública/Patrimonio</w:t>
            </w:r>
          </w:p>
        </w:tc>
        <w:tc>
          <w:tcPr>
            <w:tcW w:w="1701" w:type="dxa"/>
            <w:tcBorders>
              <w:top w:val="nil"/>
              <w:left w:val="nil"/>
              <w:bottom w:val="single" w:sz="4" w:space="0" w:color="000000"/>
              <w:right w:val="single" w:sz="4" w:space="0" w:color="000000"/>
            </w:tcBorders>
            <w:hideMark/>
          </w:tcPr>
          <w:p w14:paraId="224CEFD7" w14:textId="77777777" w:rsidR="00DF0D2A" w:rsidRPr="00886772" w:rsidRDefault="00DF0D2A" w:rsidP="00EA5A17">
            <w:pPr>
              <w:spacing w:after="0" w:line="240" w:lineRule="auto"/>
              <w:jc w:val="right"/>
              <w:rPr>
                <w:rFonts w:ascii="Arial" w:eastAsia="Times New Roman" w:hAnsi="Arial" w:cs="Arial"/>
                <w:color w:val="000000"/>
                <w:sz w:val="16"/>
                <w:szCs w:val="16"/>
                <w:lang w:eastAsia="es-MX"/>
              </w:rPr>
            </w:pPr>
            <w:r w:rsidRPr="00886772">
              <w:rPr>
                <w:rFonts w:ascii="Arial" w:eastAsia="Times New Roman" w:hAnsi="Arial" w:cs="Arial"/>
                <w:color w:val="000000"/>
                <w:sz w:val="16"/>
                <w:szCs w:val="16"/>
                <w:lang w:eastAsia="es-MX"/>
              </w:rPr>
              <w:t>1,251,539,768.44</w:t>
            </w:r>
          </w:p>
        </w:tc>
        <w:tc>
          <w:tcPr>
            <w:tcW w:w="1701" w:type="dxa"/>
            <w:tcBorders>
              <w:top w:val="nil"/>
              <w:left w:val="nil"/>
              <w:bottom w:val="single" w:sz="4" w:space="0" w:color="000000"/>
              <w:right w:val="single" w:sz="4" w:space="0" w:color="000000"/>
            </w:tcBorders>
            <w:hideMark/>
          </w:tcPr>
          <w:p w14:paraId="7C99D355" w14:textId="77777777" w:rsidR="00DF0D2A" w:rsidRPr="00886772" w:rsidRDefault="00DF0D2A" w:rsidP="00EA5A17">
            <w:pPr>
              <w:spacing w:after="0" w:line="240" w:lineRule="auto"/>
              <w:jc w:val="right"/>
              <w:rPr>
                <w:rFonts w:ascii="Arial" w:eastAsia="Times New Roman" w:hAnsi="Arial" w:cs="Arial"/>
                <w:color w:val="000000"/>
                <w:sz w:val="16"/>
                <w:szCs w:val="16"/>
                <w:lang w:eastAsia="es-MX"/>
              </w:rPr>
            </w:pPr>
            <w:r w:rsidRPr="00886772">
              <w:rPr>
                <w:rFonts w:ascii="Arial" w:eastAsia="Times New Roman" w:hAnsi="Arial" w:cs="Arial"/>
                <w:color w:val="000000"/>
                <w:sz w:val="16"/>
                <w:szCs w:val="16"/>
                <w:lang w:eastAsia="es-MX"/>
              </w:rPr>
              <w:t>1,251,539,768.44</w:t>
            </w:r>
          </w:p>
        </w:tc>
        <w:tc>
          <w:tcPr>
            <w:tcW w:w="1418" w:type="dxa"/>
            <w:tcBorders>
              <w:top w:val="nil"/>
              <w:left w:val="nil"/>
              <w:bottom w:val="single" w:sz="4" w:space="0" w:color="000000"/>
              <w:right w:val="single" w:sz="4" w:space="0" w:color="000000"/>
            </w:tcBorders>
            <w:noWrap/>
            <w:vAlign w:val="bottom"/>
            <w:hideMark/>
          </w:tcPr>
          <w:p w14:paraId="344D67FB" w14:textId="77777777" w:rsidR="00DF0D2A" w:rsidRPr="00886772" w:rsidRDefault="00DF0D2A" w:rsidP="00EA5A17">
            <w:pPr>
              <w:spacing w:after="0" w:line="240" w:lineRule="auto"/>
              <w:jc w:val="right"/>
              <w:rPr>
                <w:rFonts w:ascii="Arial" w:eastAsia="Times New Roman" w:hAnsi="Arial" w:cs="Arial"/>
                <w:color w:val="000000"/>
                <w:sz w:val="16"/>
                <w:szCs w:val="16"/>
                <w:lang w:eastAsia="es-MX"/>
              </w:rPr>
            </w:pPr>
            <w:r w:rsidRPr="00886772">
              <w:rPr>
                <w:rFonts w:ascii="Arial" w:eastAsia="Times New Roman" w:hAnsi="Arial" w:cs="Arial"/>
                <w:color w:val="000000"/>
                <w:sz w:val="16"/>
                <w:szCs w:val="16"/>
                <w:lang w:eastAsia="es-MX"/>
              </w:rPr>
              <w:t>0.00</w:t>
            </w:r>
          </w:p>
        </w:tc>
      </w:tr>
    </w:tbl>
    <w:p w14:paraId="7DCF118B" w14:textId="718995AB" w:rsidR="00465562" w:rsidRDefault="00465562" w:rsidP="007F41C0">
      <w:pPr>
        <w:tabs>
          <w:tab w:val="left" w:pos="945"/>
        </w:tabs>
        <w:spacing w:after="0" w:line="240" w:lineRule="auto"/>
        <w:ind w:right="102"/>
        <w:jc w:val="both"/>
        <w:rPr>
          <w:rFonts w:ascii="Arial MT" w:hAnsi="Arial MT" w:cs="Arial"/>
          <w:b/>
          <w:bCs/>
        </w:rPr>
      </w:pPr>
    </w:p>
    <w:p w14:paraId="530179B5" w14:textId="3FF05649" w:rsidR="00465562" w:rsidRPr="00107F11" w:rsidRDefault="00AA7F45" w:rsidP="00465562">
      <w:pPr>
        <w:tabs>
          <w:tab w:val="left" w:pos="945"/>
        </w:tabs>
        <w:spacing w:after="0" w:line="240" w:lineRule="auto"/>
        <w:ind w:right="102"/>
        <w:jc w:val="both"/>
        <w:rPr>
          <w:rFonts w:ascii="Arial MT" w:hAnsi="Arial MT" w:cs="Arial"/>
          <w:b/>
          <w:bCs/>
        </w:rPr>
      </w:pPr>
      <w:r>
        <w:rPr>
          <w:rFonts w:ascii="Arial MT" w:hAnsi="Arial MT" w:cs="Arial"/>
          <w:b/>
          <w:bCs/>
        </w:rPr>
        <w:lastRenderedPageBreak/>
        <w:t>5</w:t>
      </w:r>
      <w:r w:rsidR="00465562" w:rsidRPr="00107F11">
        <w:rPr>
          <w:rFonts w:ascii="Arial MT" w:hAnsi="Arial MT" w:cs="Arial"/>
          <w:b/>
          <w:bCs/>
        </w:rPr>
        <w:t>.- Hacienda Pública/Patrimonio generado:</w:t>
      </w:r>
    </w:p>
    <w:p w14:paraId="7AA6F6C2" w14:textId="77777777" w:rsidR="00465562" w:rsidRPr="00107F11" w:rsidRDefault="00465562" w:rsidP="00465562">
      <w:pPr>
        <w:tabs>
          <w:tab w:val="left" w:pos="945"/>
        </w:tabs>
        <w:spacing w:after="0" w:line="240" w:lineRule="auto"/>
        <w:ind w:right="102"/>
        <w:jc w:val="both"/>
        <w:rPr>
          <w:rFonts w:ascii="Arial MT" w:hAnsi="Arial MT" w:cs="Arial"/>
          <w:b/>
          <w:bCs/>
        </w:rPr>
      </w:pPr>
    </w:p>
    <w:p w14:paraId="725560CB" w14:textId="77777777" w:rsidR="00465562" w:rsidRDefault="00465562" w:rsidP="00465562">
      <w:pPr>
        <w:tabs>
          <w:tab w:val="left" w:pos="945"/>
        </w:tabs>
        <w:spacing w:after="0" w:line="240" w:lineRule="auto"/>
        <w:ind w:right="102"/>
        <w:jc w:val="both"/>
        <w:rPr>
          <w:rFonts w:ascii="Arial MT" w:hAnsi="Arial MT" w:cs="Arial"/>
        </w:rPr>
      </w:pPr>
      <w:r w:rsidRPr="0088134A">
        <w:rPr>
          <w:rFonts w:ascii="Arial MT" w:hAnsi="Arial MT" w:cs="Arial"/>
        </w:rPr>
        <w:t>Representa la acumulación de resultados de la gestión de ejercicios anteriores, incluyendo las aplicadas a reservas, resultados del ejercicio en operación y los eventos identificables y cuantificables que le afectan.</w:t>
      </w:r>
    </w:p>
    <w:p w14:paraId="197B5DA7" w14:textId="77777777" w:rsidR="00B9160B" w:rsidRPr="0088134A" w:rsidRDefault="00B9160B" w:rsidP="00465562">
      <w:pPr>
        <w:tabs>
          <w:tab w:val="left" w:pos="945"/>
        </w:tabs>
        <w:spacing w:after="0" w:line="240" w:lineRule="auto"/>
        <w:ind w:right="102"/>
        <w:jc w:val="both"/>
        <w:rPr>
          <w:rFonts w:ascii="Arial MT" w:hAnsi="Arial MT" w:cs="Arial"/>
        </w:rPr>
      </w:pPr>
    </w:p>
    <w:tbl>
      <w:tblPr>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73"/>
        <w:gridCol w:w="1750"/>
        <w:gridCol w:w="1961"/>
        <w:gridCol w:w="1538"/>
      </w:tblGrid>
      <w:tr w:rsidR="007C47EA" w:rsidRPr="007C47EA" w14:paraId="42D58D40" w14:textId="77777777" w:rsidTr="00D10B55">
        <w:trPr>
          <w:trHeight w:val="337"/>
        </w:trPr>
        <w:tc>
          <w:tcPr>
            <w:tcW w:w="4173" w:type="dxa"/>
            <w:shd w:val="clear" w:color="000000" w:fill="BFBFBF"/>
            <w:vAlign w:val="center"/>
            <w:hideMark/>
          </w:tcPr>
          <w:p w14:paraId="2299F59C" w14:textId="77777777" w:rsidR="007C47EA" w:rsidRPr="007C47EA" w:rsidRDefault="007C47EA" w:rsidP="007C47EA">
            <w:pPr>
              <w:spacing w:after="0" w:line="240" w:lineRule="auto"/>
              <w:jc w:val="center"/>
              <w:rPr>
                <w:rFonts w:ascii="Arial" w:eastAsia="Times New Roman" w:hAnsi="Arial" w:cs="Arial"/>
                <w:b/>
                <w:bCs/>
                <w:color w:val="000000"/>
                <w:sz w:val="16"/>
                <w:szCs w:val="16"/>
                <w:lang w:eastAsia="es-MX"/>
              </w:rPr>
            </w:pPr>
            <w:r w:rsidRPr="007C47EA">
              <w:rPr>
                <w:rFonts w:ascii="Arial" w:eastAsia="Times New Roman" w:hAnsi="Arial" w:cs="Arial"/>
                <w:b/>
                <w:bCs/>
                <w:color w:val="000000"/>
                <w:sz w:val="16"/>
                <w:szCs w:val="16"/>
                <w:lang w:eastAsia="es-MX"/>
              </w:rPr>
              <w:t>Nombre de la cuenta</w:t>
            </w:r>
          </w:p>
        </w:tc>
        <w:tc>
          <w:tcPr>
            <w:tcW w:w="1750" w:type="dxa"/>
            <w:shd w:val="clear" w:color="000000" w:fill="BFBFBF"/>
            <w:vAlign w:val="center"/>
            <w:hideMark/>
          </w:tcPr>
          <w:p w14:paraId="07701813" w14:textId="4B22BABB" w:rsidR="007C47EA" w:rsidRPr="007C47EA" w:rsidRDefault="007C47EA" w:rsidP="007C47EA">
            <w:pPr>
              <w:spacing w:after="0" w:line="240" w:lineRule="auto"/>
              <w:jc w:val="center"/>
              <w:rPr>
                <w:rFonts w:ascii="Arial" w:eastAsia="Times New Roman" w:hAnsi="Arial" w:cs="Arial"/>
                <w:b/>
                <w:bCs/>
                <w:sz w:val="16"/>
                <w:szCs w:val="16"/>
                <w:lang w:eastAsia="es-MX"/>
              </w:rPr>
            </w:pPr>
            <w:r w:rsidRPr="007C47EA">
              <w:rPr>
                <w:rFonts w:ascii="Arial" w:eastAsia="Times New Roman" w:hAnsi="Arial" w:cs="Arial"/>
                <w:b/>
                <w:bCs/>
                <w:sz w:val="16"/>
                <w:szCs w:val="16"/>
                <w:lang w:eastAsia="es-MX"/>
              </w:rPr>
              <w:t>Monto al 3</w:t>
            </w:r>
            <w:r w:rsidR="007E4AF2">
              <w:rPr>
                <w:rFonts w:ascii="Arial" w:eastAsia="Times New Roman" w:hAnsi="Arial" w:cs="Arial"/>
                <w:b/>
                <w:bCs/>
                <w:sz w:val="16"/>
                <w:szCs w:val="16"/>
                <w:lang w:eastAsia="es-MX"/>
              </w:rPr>
              <w:t>1</w:t>
            </w:r>
            <w:r w:rsidRPr="007C47EA">
              <w:rPr>
                <w:rFonts w:ascii="Arial" w:eastAsia="Times New Roman" w:hAnsi="Arial" w:cs="Arial"/>
                <w:b/>
                <w:bCs/>
                <w:sz w:val="16"/>
                <w:szCs w:val="16"/>
                <w:lang w:eastAsia="es-MX"/>
              </w:rPr>
              <w:t>/</w:t>
            </w:r>
            <w:r w:rsidR="007E4AF2">
              <w:rPr>
                <w:rFonts w:ascii="Arial" w:eastAsia="Times New Roman" w:hAnsi="Arial" w:cs="Arial"/>
                <w:b/>
                <w:bCs/>
                <w:sz w:val="16"/>
                <w:szCs w:val="16"/>
                <w:lang w:eastAsia="es-MX"/>
              </w:rPr>
              <w:t>1</w:t>
            </w:r>
            <w:r w:rsidRPr="007C47EA">
              <w:rPr>
                <w:rFonts w:ascii="Arial" w:eastAsia="Times New Roman" w:hAnsi="Arial" w:cs="Arial"/>
                <w:b/>
                <w:bCs/>
                <w:sz w:val="16"/>
                <w:szCs w:val="16"/>
                <w:lang w:eastAsia="es-MX"/>
              </w:rPr>
              <w:t>0/2025</w:t>
            </w:r>
          </w:p>
        </w:tc>
        <w:tc>
          <w:tcPr>
            <w:tcW w:w="1961" w:type="dxa"/>
            <w:shd w:val="clear" w:color="000000" w:fill="BFBFBF"/>
            <w:vAlign w:val="center"/>
            <w:hideMark/>
          </w:tcPr>
          <w:p w14:paraId="72583F6E" w14:textId="77777777" w:rsidR="007C47EA" w:rsidRPr="007C47EA" w:rsidRDefault="007C47EA" w:rsidP="007C47EA">
            <w:pPr>
              <w:spacing w:after="0" w:line="240" w:lineRule="auto"/>
              <w:jc w:val="center"/>
              <w:rPr>
                <w:rFonts w:ascii="Arial" w:eastAsia="Times New Roman" w:hAnsi="Arial" w:cs="Arial"/>
                <w:b/>
                <w:bCs/>
                <w:color w:val="000000"/>
                <w:sz w:val="16"/>
                <w:szCs w:val="16"/>
                <w:lang w:eastAsia="es-MX"/>
              </w:rPr>
            </w:pPr>
            <w:r w:rsidRPr="007C47EA">
              <w:rPr>
                <w:rFonts w:ascii="Arial" w:eastAsia="Times New Roman" w:hAnsi="Arial" w:cs="Arial"/>
                <w:b/>
                <w:bCs/>
                <w:color w:val="000000"/>
                <w:sz w:val="16"/>
                <w:szCs w:val="16"/>
                <w:lang w:eastAsia="es-MX"/>
              </w:rPr>
              <w:t>Monto al 31/12/2024</w:t>
            </w:r>
          </w:p>
        </w:tc>
        <w:tc>
          <w:tcPr>
            <w:tcW w:w="1538" w:type="dxa"/>
            <w:shd w:val="clear" w:color="000000" w:fill="BFBFBF"/>
            <w:vAlign w:val="center"/>
            <w:hideMark/>
          </w:tcPr>
          <w:p w14:paraId="3E865772" w14:textId="77777777" w:rsidR="007C47EA" w:rsidRPr="007C47EA" w:rsidRDefault="007C47EA" w:rsidP="007C47EA">
            <w:pPr>
              <w:spacing w:after="0" w:line="240" w:lineRule="auto"/>
              <w:jc w:val="center"/>
              <w:rPr>
                <w:rFonts w:ascii="Arial" w:eastAsia="Times New Roman" w:hAnsi="Arial" w:cs="Arial"/>
                <w:b/>
                <w:bCs/>
                <w:color w:val="000000"/>
                <w:sz w:val="16"/>
                <w:szCs w:val="16"/>
                <w:lang w:eastAsia="es-MX"/>
              </w:rPr>
            </w:pPr>
            <w:r w:rsidRPr="007C47EA">
              <w:rPr>
                <w:rFonts w:ascii="Arial" w:eastAsia="Times New Roman" w:hAnsi="Arial" w:cs="Arial"/>
                <w:b/>
                <w:bCs/>
                <w:color w:val="000000"/>
                <w:sz w:val="16"/>
                <w:szCs w:val="16"/>
                <w:lang w:eastAsia="es-MX"/>
              </w:rPr>
              <w:t>Variación</w:t>
            </w:r>
          </w:p>
        </w:tc>
      </w:tr>
      <w:tr w:rsidR="007C47EA" w:rsidRPr="007C47EA" w14:paraId="57BD2383" w14:textId="77777777" w:rsidTr="00D10B55">
        <w:trPr>
          <w:trHeight w:val="249"/>
        </w:trPr>
        <w:tc>
          <w:tcPr>
            <w:tcW w:w="4173" w:type="dxa"/>
            <w:noWrap/>
            <w:vAlign w:val="center"/>
            <w:hideMark/>
          </w:tcPr>
          <w:p w14:paraId="1598AC1D" w14:textId="77777777" w:rsidR="007C47EA" w:rsidRPr="007C47EA" w:rsidRDefault="007C47EA" w:rsidP="007C47EA">
            <w:pPr>
              <w:spacing w:after="0" w:line="240" w:lineRule="auto"/>
              <w:rPr>
                <w:rFonts w:ascii="Arial" w:eastAsia="Times New Roman" w:hAnsi="Arial" w:cs="Arial"/>
                <w:b/>
                <w:bCs/>
                <w:color w:val="000000"/>
                <w:sz w:val="16"/>
                <w:szCs w:val="16"/>
                <w:lang w:eastAsia="es-MX"/>
              </w:rPr>
            </w:pPr>
            <w:r w:rsidRPr="007C47EA">
              <w:rPr>
                <w:rFonts w:ascii="Arial" w:eastAsia="Times New Roman" w:hAnsi="Arial" w:cs="Arial"/>
                <w:b/>
                <w:bCs/>
                <w:color w:val="000000"/>
                <w:sz w:val="16"/>
                <w:szCs w:val="16"/>
                <w:lang w:eastAsia="es-MX"/>
              </w:rPr>
              <w:t>HACIENDA PÚBLICA/PATRIMONIO GENERADO</w:t>
            </w:r>
          </w:p>
        </w:tc>
        <w:tc>
          <w:tcPr>
            <w:tcW w:w="1750" w:type="dxa"/>
            <w:noWrap/>
            <w:vAlign w:val="center"/>
            <w:hideMark/>
          </w:tcPr>
          <w:p w14:paraId="1D0FA28A" w14:textId="49AC0A2E" w:rsidR="007C47EA" w:rsidRPr="007C47EA" w:rsidRDefault="00506D63" w:rsidP="007C47EA">
            <w:pPr>
              <w:spacing w:after="0" w:line="240" w:lineRule="auto"/>
              <w:jc w:val="right"/>
              <w:rPr>
                <w:rFonts w:ascii="Arial" w:eastAsia="Times New Roman" w:hAnsi="Arial" w:cs="Arial"/>
                <w:b/>
                <w:bCs/>
                <w:sz w:val="16"/>
                <w:szCs w:val="16"/>
                <w:lang w:eastAsia="es-MX"/>
              </w:rPr>
            </w:pPr>
            <w:r>
              <w:rPr>
                <w:rFonts w:ascii="Arial" w:eastAsia="Times New Roman" w:hAnsi="Arial" w:cs="Arial"/>
                <w:b/>
                <w:bCs/>
                <w:sz w:val="16"/>
                <w:szCs w:val="16"/>
                <w:lang w:eastAsia="es-MX"/>
              </w:rPr>
              <w:t>7,352,863,302.90</w:t>
            </w:r>
          </w:p>
        </w:tc>
        <w:tc>
          <w:tcPr>
            <w:tcW w:w="1961" w:type="dxa"/>
            <w:noWrap/>
            <w:vAlign w:val="center"/>
            <w:hideMark/>
          </w:tcPr>
          <w:p w14:paraId="7BDB3EFA" w14:textId="77777777" w:rsidR="007C47EA" w:rsidRPr="007C47EA" w:rsidRDefault="007C47EA" w:rsidP="007C47EA">
            <w:pPr>
              <w:spacing w:after="0" w:line="240" w:lineRule="auto"/>
              <w:jc w:val="right"/>
              <w:rPr>
                <w:rFonts w:ascii="Arial" w:eastAsia="Times New Roman" w:hAnsi="Arial" w:cs="Arial"/>
                <w:b/>
                <w:bCs/>
                <w:color w:val="000000"/>
                <w:sz w:val="16"/>
                <w:szCs w:val="16"/>
                <w:lang w:eastAsia="es-MX"/>
              </w:rPr>
            </w:pPr>
            <w:r w:rsidRPr="007C47EA">
              <w:rPr>
                <w:rFonts w:ascii="Arial" w:eastAsia="Times New Roman" w:hAnsi="Arial" w:cs="Arial"/>
                <w:b/>
                <w:bCs/>
                <w:color w:val="000000"/>
                <w:sz w:val="16"/>
                <w:szCs w:val="16"/>
                <w:lang w:eastAsia="es-MX"/>
              </w:rPr>
              <w:t>5,497,671,190.52</w:t>
            </w:r>
          </w:p>
        </w:tc>
        <w:tc>
          <w:tcPr>
            <w:tcW w:w="1538" w:type="dxa"/>
            <w:noWrap/>
            <w:vAlign w:val="center"/>
            <w:hideMark/>
          </w:tcPr>
          <w:p w14:paraId="250BFB87" w14:textId="77777777" w:rsidR="007C47EA" w:rsidRPr="007C47EA" w:rsidRDefault="007C47EA" w:rsidP="007C47EA">
            <w:pPr>
              <w:spacing w:after="0" w:line="240" w:lineRule="auto"/>
              <w:jc w:val="right"/>
              <w:rPr>
                <w:rFonts w:ascii="Arial" w:eastAsia="Times New Roman" w:hAnsi="Arial" w:cs="Arial"/>
                <w:b/>
                <w:bCs/>
                <w:color w:val="000000"/>
                <w:sz w:val="16"/>
                <w:szCs w:val="16"/>
                <w:lang w:eastAsia="es-MX"/>
              </w:rPr>
            </w:pPr>
            <w:r w:rsidRPr="007C47EA">
              <w:rPr>
                <w:rFonts w:ascii="Arial" w:eastAsia="Times New Roman" w:hAnsi="Arial" w:cs="Arial"/>
                <w:b/>
                <w:bCs/>
                <w:color w:val="000000"/>
                <w:sz w:val="16"/>
                <w:szCs w:val="16"/>
                <w:lang w:eastAsia="es-MX"/>
              </w:rPr>
              <w:t>1,417,956,035.61</w:t>
            </w:r>
          </w:p>
        </w:tc>
      </w:tr>
      <w:tr w:rsidR="007C47EA" w:rsidRPr="007C47EA" w14:paraId="6E78DDA5" w14:textId="77777777" w:rsidTr="00D10B55">
        <w:trPr>
          <w:trHeight w:val="249"/>
        </w:trPr>
        <w:tc>
          <w:tcPr>
            <w:tcW w:w="4173" w:type="dxa"/>
            <w:noWrap/>
            <w:vAlign w:val="center"/>
            <w:hideMark/>
          </w:tcPr>
          <w:p w14:paraId="0E083EA5" w14:textId="77777777" w:rsidR="007C47EA" w:rsidRPr="007C47EA" w:rsidRDefault="007C47EA" w:rsidP="007C47EA">
            <w:pPr>
              <w:spacing w:after="0" w:line="240" w:lineRule="auto"/>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Resultado del Ejercicio</w:t>
            </w:r>
          </w:p>
        </w:tc>
        <w:tc>
          <w:tcPr>
            <w:tcW w:w="1750" w:type="dxa"/>
            <w:vAlign w:val="center"/>
            <w:hideMark/>
          </w:tcPr>
          <w:p w14:paraId="6D58028D" w14:textId="5FDB2EDE" w:rsidR="007C47EA" w:rsidRPr="007C47EA" w:rsidRDefault="00506D63" w:rsidP="007C47EA">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2,510,037,377.09</w:t>
            </w:r>
          </w:p>
        </w:tc>
        <w:tc>
          <w:tcPr>
            <w:tcW w:w="1961" w:type="dxa"/>
            <w:vAlign w:val="center"/>
            <w:hideMark/>
          </w:tcPr>
          <w:p w14:paraId="6466C76B"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1,864,144,191.72</w:t>
            </w:r>
          </w:p>
        </w:tc>
        <w:tc>
          <w:tcPr>
            <w:tcW w:w="1538" w:type="dxa"/>
            <w:noWrap/>
            <w:vAlign w:val="center"/>
            <w:hideMark/>
          </w:tcPr>
          <w:p w14:paraId="55FD38CC"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162,990,735.28</w:t>
            </w:r>
          </w:p>
        </w:tc>
      </w:tr>
      <w:tr w:rsidR="007C47EA" w:rsidRPr="007C47EA" w14:paraId="3989C615" w14:textId="77777777" w:rsidTr="00D10B55">
        <w:trPr>
          <w:trHeight w:val="249"/>
        </w:trPr>
        <w:tc>
          <w:tcPr>
            <w:tcW w:w="4173" w:type="dxa"/>
            <w:noWrap/>
            <w:vAlign w:val="center"/>
            <w:hideMark/>
          </w:tcPr>
          <w:p w14:paraId="2DDC0698" w14:textId="77777777" w:rsidR="007C47EA" w:rsidRPr="007C47EA" w:rsidRDefault="007C47EA" w:rsidP="007C47EA">
            <w:pPr>
              <w:spacing w:after="0" w:line="240" w:lineRule="auto"/>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Resultados de Ejercicios Anteriores</w:t>
            </w:r>
          </w:p>
        </w:tc>
        <w:tc>
          <w:tcPr>
            <w:tcW w:w="1750" w:type="dxa"/>
            <w:noWrap/>
            <w:vAlign w:val="center"/>
            <w:hideMark/>
          </w:tcPr>
          <w:p w14:paraId="6CF5AE3D" w14:textId="5C6417F7" w:rsidR="007C47EA" w:rsidRPr="007C47EA" w:rsidRDefault="00506D63" w:rsidP="007C47EA">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5,421,504,457.69</w:t>
            </w:r>
          </w:p>
        </w:tc>
        <w:tc>
          <w:tcPr>
            <w:tcW w:w="1961" w:type="dxa"/>
            <w:noWrap/>
            <w:vAlign w:val="center"/>
            <w:hideMark/>
          </w:tcPr>
          <w:p w14:paraId="282A3CC4"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3,570,153,185.97</w:t>
            </w:r>
          </w:p>
        </w:tc>
        <w:tc>
          <w:tcPr>
            <w:tcW w:w="1538" w:type="dxa"/>
            <w:noWrap/>
            <w:vAlign w:val="center"/>
            <w:hideMark/>
          </w:tcPr>
          <w:p w14:paraId="776A068A"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1,851,351,271.72</w:t>
            </w:r>
          </w:p>
        </w:tc>
      </w:tr>
      <w:tr w:rsidR="007C47EA" w:rsidRPr="007C47EA" w14:paraId="636DDBCC" w14:textId="77777777" w:rsidTr="00D10B55">
        <w:trPr>
          <w:trHeight w:val="249"/>
        </w:trPr>
        <w:tc>
          <w:tcPr>
            <w:tcW w:w="4173" w:type="dxa"/>
            <w:noWrap/>
            <w:vAlign w:val="center"/>
            <w:hideMark/>
          </w:tcPr>
          <w:p w14:paraId="7580E779" w14:textId="77777777" w:rsidR="007C47EA" w:rsidRPr="007C47EA" w:rsidRDefault="007C47EA" w:rsidP="007C47EA">
            <w:pPr>
              <w:spacing w:after="0" w:line="240" w:lineRule="auto"/>
              <w:rPr>
                <w:rFonts w:ascii="Arial" w:eastAsia="Times New Roman" w:hAnsi="Arial" w:cs="Arial"/>
                <w:color w:val="000000"/>
                <w:sz w:val="16"/>
                <w:szCs w:val="16"/>
                <w:lang w:eastAsia="es-MX"/>
              </w:rPr>
            </w:pPr>
            <w:proofErr w:type="spellStart"/>
            <w:r w:rsidRPr="007C47EA">
              <w:rPr>
                <w:rFonts w:ascii="Arial" w:eastAsia="Times New Roman" w:hAnsi="Arial" w:cs="Arial"/>
                <w:color w:val="000000"/>
                <w:sz w:val="16"/>
                <w:szCs w:val="16"/>
                <w:lang w:eastAsia="es-MX"/>
              </w:rPr>
              <w:t>Revalúos</w:t>
            </w:r>
            <w:proofErr w:type="spellEnd"/>
          </w:p>
        </w:tc>
        <w:tc>
          <w:tcPr>
            <w:tcW w:w="1750" w:type="dxa"/>
            <w:noWrap/>
            <w:vAlign w:val="center"/>
            <w:hideMark/>
          </w:tcPr>
          <w:p w14:paraId="6D3CF09C" w14:textId="77777777" w:rsidR="007C47EA" w:rsidRPr="007C47EA" w:rsidRDefault="007C47EA" w:rsidP="007C47EA">
            <w:pPr>
              <w:spacing w:after="0" w:line="240" w:lineRule="auto"/>
              <w:jc w:val="right"/>
              <w:rPr>
                <w:rFonts w:ascii="Arial" w:eastAsia="Times New Roman" w:hAnsi="Arial" w:cs="Arial"/>
                <w:sz w:val="16"/>
                <w:szCs w:val="16"/>
                <w:lang w:eastAsia="es-MX"/>
              </w:rPr>
            </w:pPr>
            <w:r w:rsidRPr="007C47EA">
              <w:rPr>
                <w:rFonts w:ascii="Arial" w:eastAsia="Times New Roman" w:hAnsi="Arial" w:cs="Arial"/>
                <w:sz w:val="16"/>
                <w:szCs w:val="16"/>
                <w:lang w:eastAsia="es-MX"/>
              </w:rPr>
              <w:t>0.00</w:t>
            </w:r>
          </w:p>
        </w:tc>
        <w:tc>
          <w:tcPr>
            <w:tcW w:w="1961" w:type="dxa"/>
            <w:noWrap/>
            <w:vAlign w:val="center"/>
            <w:hideMark/>
          </w:tcPr>
          <w:p w14:paraId="55E780FD"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0.00</w:t>
            </w:r>
          </w:p>
        </w:tc>
        <w:tc>
          <w:tcPr>
            <w:tcW w:w="1538" w:type="dxa"/>
            <w:noWrap/>
            <w:vAlign w:val="center"/>
            <w:hideMark/>
          </w:tcPr>
          <w:p w14:paraId="2D4C4E8A"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0.00</w:t>
            </w:r>
          </w:p>
        </w:tc>
      </w:tr>
      <w:tr w:rsidR="007C47EA" w:rsidRPr="007C47EA" w14:paraId="7DC09C1B" w14:textId="77777777" w:rsidTr="00D10B55">
        <w:trPr>
          <w:trHeight w:val="249"/>
        </w:trPr>
        <w:tc>
          <w:tcPr>
            <w:tcW w:w="4173" w:type="dxa"/>
            <w:noWrap/>
            <w:vAlign w:val="center"/>
            <w:hideMark/>
          </w:tcPr>
          <w:p w14:paraId="08960EE2" w14:textId="77777777" w:rsidR="007C47EA" w:rsidRPr="007C47EA" w:rsidRDefault="007C47EA" w:rsidP="007C47EA">
            <w:pPr>
              <w:spacing w:after="0" w:line="240" w:lineRule="auto"/>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Reservas</w:t>
            </w:r>
          </w:p>
        </w:tc>
        <w:tc>
          <w:tcPr>
            <w:tcW w:w="1750" w:type="dxa"/>
            <w:noWrap/>
            <w:vAlign w:val="center"/>
            <w:hideMark/>
          </w:tcPr>
          <w:p w14:paraId="7FC5AB8C" w14:textId="77777777" w:rsidR="007C47EA" w:rsidRPr="007C47EA" w:rsidRDefault="007C47EA" w:rsidP="007C47EA">
            <w:pPr>
              <w:spacing w:after="0" w:line="240" w:lineRule="auto"/>
              <w:jc w:val="right"/>
              <w:rPr>
                <w:rFonts w:ascii="Arial" w:eastAsia="Times New Roman" w:hAnsi="Arial" w:cs="Arial"/>
                <w:sz w:val="16"/>
                <w:szCs w:val="16"/>
                <w:lang w:eastAsia="es-MX"/>
              </w:rPr>
            </w:pPr>
            <w:r w:rsidRPr="007C47EA">
              <w:rPr>
                <w:rFonts w:ascii="Arial" w:eastAsia="Times New Roman" w:hAnsi="Arial" w:cs="Arial"/>
                <w:sz w:val="16"/>
                <w:szCs w:val="16"/>
                <w:lang w:eastAsia="es-MX"/>
              </w:rPr>
              <w:t>0.00</w:t>
            </w:r>
          </w:p>
        </w:tc>
        <w:tc>
          <w:tcPr>
            <w:tcW w:w="1961" w:type="dxa"/>
            <w:noWrap/>
            <w:vAlign w:val="center"/>
            <w:hideMark/>
          </w:tcPr>
          <w:p w14:paraId="5D530395"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0.00</w:t>
            </w:r>
          </w:p>
        </w:tc>
        <w:tc>
          <w:tcPr>
            <w:tcW w:w="1538" w:type="dxa"/>
            <w:noWrap/>
            <w:vAlign w:val="center"/>
            <w:hideMark/>
          </w:tcPr>
          <w:p w14:paraId="54BD505B"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0.00</w:t>
            </w:r>
          </w:p>
        </w:tc>
      </w:tr>
      <w:tr w:rsidR="007C47EA" w:rsidRPr="007C47EA" w14:paraId="46CEAC25" w14:textId="77777777" w:rsidTr="00D10B55">
        <w:trPr>
          <w:trHeight w:val="249"/>
        </w:trPr>
        <w:tc>
          <w:tcPr>
            <w:tcW w:w="4173" w:type="dxa"/>
            <w:noWrap/>
            <w:vAlign w:val="center"/>
            <w:hideMark/>
          </w:tcPr>
          <w:p w14:paraId="6131AAF9" w14:textId="77777777" w:rsidR="007C47EA" w:rsidRPr="007C47EA" w:rsidRDefault="007C47EA" w:rsidP="007C47EA">
            <w:pPr>
              <w:spacing w:after="0" w:line="240" w:lineRule="auto"/>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Rectificaciones de Resultados de Ejercicios Anteriores</w:t>
            </w:r>
          </w:p>
        </w:tc>
        <w:tc>
          <w:tcPr>
            <w:tcW w:w="1750" w:type="dxa"/>
            <w:noWrap/>
            <w:vAlign w:val="center"/>
            <w:hideMark/>
          </w:tcPr>
          <w:p w14:paraId="4978F357" w14:textId="6278EAC4" w:rsidR="007C47EA" w:rsidRPr="007C47EA" w:rsidRDefault="00506D63" w:rsidP="007C47EA">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-578,678,531.88</w:t>
            </w:r>
          </w:p>
        </w:tc>
        <w:tc>
          <w:tcPr>
            <w:tcW w:w="1961" w:type="dxa"/>
            <w:noWrap/>
            <w:vAlign w:val="center"/>
            <w:hideMark/>
          </w:tcPr>
          <w:p w14:paraId="401C2520"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63,373,812.83</w:t>
            </w:r>
          </w:p>
        </w:tc>
        <w:tc>
          <w:tcPr>
            <w:tcW w:w="1538" w:type="dxa"/>
            <w:noWrap/>
            <w:vAlign w:val="center"/>
            <w:hideMark/>
          </w:tcPr>
          <w:p w14:paraId="12C91245"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-596,385,971.39</w:t>
            </w:r>
          </w:p>
        </w:tc>
      </w:tr>
    </w:tbl>
    <w:p w14:paraId="479FDF21" w14:textId="5B6A045A" w:rsidR="00C8735E" w:rsidRDefault="00C8735E" w:rsidP="009E32AE">
      <w:pPr>
        <w:tabs>
          <w:tab w:val="left" w:pos="945"/>
        </w:tabs>
        <w:ind w:right="102"/>
        <w:jc w:val="both"/>
      </w:pPr>
    </w:p>
    <w:p w14:paraId="0EA2570B" w14:textId="77777777" w:rsidR="00AC575B" w:rsidRPr="00107F11" w:rsidRDefault="00AC575B" w:rsidP="00AC575B">
      <w:pPr>
        <w:pStyle w:val="Prrafodelista"/>
        <w:numPr>
          <w:ilvl w:val="0"/>
          <w:numId w:val="24"/>
        </w:numPr>
        <w:tabs>
          <w:tab w:val="left" w:pos="945"/>
        </w:tabs>
        <w:ind w:left="720" w:right="102"/>
        <w:jc w:val="both"/>
        <w:rPr>
          <w:lang w:val="es-MX"/>
        </w:rPr>
      </w:pPr>
      <w:r w:rsidRPr="00107F11">
        <w:rPr>
          <w:lang w:val="es-MX"/>
        </w:rPr>
        <w:t xml:space="preserve">La variación en el resultado del ejercicio, representa la diferencia (comparativo) entre el resultado de operación al cierre del mes de </w:t>
      </w:r>
      <w:r>
        <w:rPr>
          <w:lang w:val="es-MX"/>
        </w:rPr>
        <w:t>octubre de</w:t>
      </w:r>
      <w:r w:rsidRPr="00107F11">
        <w:rPr>
          <w:lang w:val="es-MX"/>
        </w:rPr>
        <w:t xml:space="preserve"> 2025 y el resultado de operación al cierre del mes de diciembre de 2024. </w:t>
      </w:r>
    </w:p>
    <w:p w14:paraId="04F1FC6B" w14:textId="77777777" w:rsidR="00AC575B" w:rsidRPr="00107F11" w:rsidRDefault="00AC575B" w:rsidP="00AC575B">
      <w:pPr>
        <w:tabs>
          <w:tab w:val="left" w:pos="945"/>
        </w:tabs>
        <w:spacing w:after="0" w:line="240" w:lineRule="auto"/>
        <w:ind w:right="102"/>
        <w:jc w:val="both"/>
        <w:rPr>
          <w:rFonts w:ascii="Arial" w:hAnsi="Arial" w:cs="Arial"/>
        </w:rPr>
      </w:pPr>
    </w:p>
    <w:p w14:paraId="526D49EB" w14:textId="77777777" w:rsidR="00AC575B" w:rsidRPr="00570FDA" w:rsidRDefault="00AC575B" w:rsidP="00AC575B">
      <w:pPr>
        <w:pStyle w:val="Prrafodelista"/>
        <w:numPr>
          <w:ilvl w:val="0"/>
          <w:numId w:val="24"/>
        </w:numPr>
        <w:tabs>
          <w:tab w:val="left" w:pos="945"/>
        </w:tabs>
        <w:ind w:left="709" w:right="102"/>
        <w:jc w:val="both"/>
      </w:pPr>
      <w:r w:rsidRPr="00107F11">
        <w:rPr>
          <w:lang w:val="es-MX"/>
        </w:rPr>
        <w:t xml:space="preserve">La variación en el rubro contable de </w:t>
      </w:r>
      <w:r>
        <w:rPr>
          <w:lang w:val="es-MX"/>
        </w:rPr>
        <w:t>R</w:t>
      </w:r>
      <w:r w:rsidRPr="00107F11">
        <w:rPr>
          <w:lang w:val="es-MX"/>
        </w:rPr>
        <w:t xml:space="preserve">esultados de </w:t>
      </w:r>
      <w:r>
        <w:rPr>
          <w:lang w:val="es-MX"/>
        </w:rPr>
        <w:t>E</w:t>
      </w:r>
      <w:r w:rsidRPr="00107F11">
        <w:rPr>
          <w:lang w:val="es-MX"/>
        </w:rPr>
        <w:t xml:space="preserve">jercicios </w:t>
      </w:r>
      <w:r>
        <w:rPr>
          <w:lang w:val="es-MX"/>
        </w:rPr>
        <w:t>A</w:t>
      </w:r>
      <w:r w:rsidRPr="00107F11">
        <w:rPr>
          <w:lang w:val="es-MX"/>
        </w:rPr>
        <w:t xml:space="preserve">nteriores, resulta de la acumulación del importe del </w:t>
      </w:r>
      <w:r w:rsidRPr="00107F11">
        <w:rPr>
          <w:u w:val="single"/>
          <w:lang w:val="es-MX"/>
        </w:rPr>
        <w:t>resultado del ejercicio 2024 a resultados de ejercicios anteriores a diciembre 2024</w:t>
      </w:r>
      <w:r w:rsidRPr="00107F11">
        <w:rPr>
          <w:lang w:val="es-MX"/>
        </w:rPr>
        <w:t xml:space="preserve">; es importante puntualizar que, durante los meses de enero a </w:t>
      </w:r>
      <w:r>
        <w:rPr>
          <w:lang w:val="es-MX"/>
        </w:rPr>
        <w:t>octubre</w:t>
      </w:r>
      <w:r w:rsidRPr="00107F11">
        <w:rPr>
          <w:lang w:val="es-MX"/>
        </w:rPr>
        <w:t xml:space="preserve"> de 2025, se realizaron registros contables con afectación neta a resultados de ejercicios anteriores, </w:t>
      </w:r>
      <w:r w:rsidRPr="00570FDA">
        <w:rPr>
          <w:lang w:val="es-MX"/>
        </w:rPr>
        <w:t>cuenta especifica 32200001, por un importe de $12,792,920.00 (doce millones setecientos noventa y dos mil novecientos veinte pesos 00/100 M.N.) producto de comprobación de gasto por parte de diversas dependencias de la administración pública estatal.</w:t>
      </w:r>
    </w:p>
    <w:p w14:paraId="45B9AD4A" w14:textId="77777777" w:rsidR="00AC575B" w:rsidRPr="00570FDA" w:rsidRDefault="00AC575B" w:rsidP="00AC575B">
      <w:pPr>
        <w:pStyle w:val="Prrafodelista"/>
        <w:ind w:left="709"/>
      </w:pPr>
    </w:p>
    <w:p w14:paraId="7F39BF74" w14:textId="77777777" w:rsidR="00AC575B" w:rsidRPr="00570FDA" w:rsidRDefault="00AC575B" w:rsidP="00AC575B">
      <w:pPr>
        <w:pStyle w:val="Prrafodelista"/>
        <w:numPr>
          <w:ilvl w:val="0"/>
          <w:numId w:val="24"/>
        </w:numPr>
        <w:tabs>
          <w:tab w:val="left" w:pos="945"/>
        </w:tabs>
        <w:ind w:left="709" w:right="102"/>
        <w:jc w:val="both"/>
        <w:rPr>
          <w:lang w:val="es-MX"/>
        </w:rPr>
      </w:pPr>
      <w:r w:rsidRPr="00570FDA">
        <w:rPr>
          <w:lang w:val="es-MX"/>
        </w:rPr>
        <w:t xml:space="preserve">Rectificaciones de resultados de ejercicios anteriores; las afectaciones al rubro durante los meses de enero a </w:t>
      </w:r>
      <w:r>
        <w:rPr>
          <w:lang w:val="es-MX"/>
        </w:rPr>
        <w:t>octubre</w:t>
      </w:r>
      <w:r w:rsidRPr="00570FDA">
        <w:rPr>
          <w:lang w:val="es-MX"/>
        </w:rPr>
        <w:t xml:space="preserve"> de 2025, fueron por </w:t>
      </w:r>
      <w:r w:rsidRPr="00570FDA">
        <w:rPr>
          <w:b/>
          <w:bCs/>
          <w:lang w:val="es-MX"/>
        </w:rPr>
        <w:t>un importe neto</w:t>
      </w:r>
      <w:r w:rsidRPr="00570FDA">
        <w:rPr>
          <w:lang w:val="es-MX"/>
        </w:rPr>
        <w:t xml:space="preserve"> de $</w:t>
      </w:r>
      <w:r>
        <w:rPr>
          <w:lang w:val="es-MX"/>
        </w:rPr>
        <w:t xml:space="preserve">642,052,344.71 </w:t>
      </w:r>
      <w:r w:rsidRPr="00570FDA">
        <w:t>pesos (integrado por cargos contables por $</w:t>
      </w:r>
      <w:r>
        <w:t>892,253,973.62</w:t>
      </w:r>
      <w:r w:rsidRPr="00570FDA">
        <w:t xml:space="preserve"> pesos y abonos contables por</w:t>
      </w:r>
      <w:r w:rsidRPr="00570FDA">
        <w:rPr>
          <w:lang w:val="es-MX"/>
        </w:rPr>
        <w:t xml:space="preserve"> $</w:t>
      </w:r>
      <w:r>
        <w:rPr>
          <w:lang w:val="es-MX"/>
        </w:rPr>
        <w:t xml:space="preserve">250,201,628.91 </w:t>
      </w:r>
      <w:r w:rsidRPr="00570FDA">
        <w:rPr>
          <w:lang w:val="es-MX"/>
        </w:rPr>
        <w:t>pesos)</w:t>
      </w:r>
      <w:r w:rsidRPr="00570FDA">
        <w:rPr>
          <w:sz w:val="18"/>
          <w:szCs w:val="18"/>
          <w:lang w:val="es-MX"/>
        </w:rPr>
        <w:t>,</w:t>
      </w:r>
      <w:r w:rsidRPr="00570FDA">
        <w:rPr>
          <w:lang w:val="es-MX"/>
        </w:rPr>
        <w:t xml:space="preserve"> y obedece a los conceptos descritos en la presente nota a los estados financieros al cierre de </w:t>
      </w:r>
      <w:r>
        <w:rPr>
          <w:lang w:val="es-MX"/>
        </w:rPr>
        <w:t>octubre</w:t>
      </w:r>
      <w:r w:rsidRPr="00570FDA">
        <w:rPr>
          <w:lang w:val="es-MX"/>
        </w:rPr>
        <w:t xml:space="preserve"> de 2025.</w:t>
      </w:r>
    </w:p>
    <w:p w14:paraId="6572C198" w14:textId="77777777" w:rsidR="00AC575B" w:rsidRPr="00107F11" w:rsidRDefault="00AC575B" w:rsidP="00AC575B">
      <w:pPr>
        <w:pStyle w:val="Prrafodelista"/>
        <w:tabs>
          <w:tab w:val="left" w:pos="945"/>
        </w:tabs>
        <w:ind w:left="720" w:right="102" w:firstLine="0"/>
        <w:jc w:val="both"/>
        <w:rPr>
          <w:b/>
          <w:lang w:val="es-MX"/>
        </w:rPr>
      </w:pPr>
    </w:p>
    <w:p w14:paraId="7E79D92E" w14:textId="77777777" w:rsidR="00AC575B" w:rsidRDefault="00AC575B" w:rsidP="00AC575B">
      <w:pPr>
        <w:pStyle w:val="Texto"/>
        <w:spacing w:after="0" w:line="276" w:lineRule="auto"/>
        <w:ind w:firstLine="0"/>
        <w:rPr>
          <w:b/>
          <w:bCs/>
          <w:lang w:val="es-MX"/>
        </w:rPr>
      </w:pPr>
      <w:r w:rsidRPr="00570FDA">
        <w:rPr>
          <w:b/>
          <w:bCs/>
          <w:lang w:val="es-MX"/>
        </w:rPr>
        <w:t xml:space="preserve">AFECTACIÓN NETA A RESULTADOS DE EJERCICIOS ANTERIORES, CUENTA ESPECIFICA 32200001, POR UN IMPORTE DE $12,792,920.00, DE ENERO A </w:t>
      </w:r>
      <w:r>
        <w:rPr>
          <w:b/>
          <w:bCs/>
          <w:lang w:val="es-MX"/>
        </w:rPr>
        <w:t>OCTUBRE</w:t>
      </w:r>
      <w:r w:rsidRPr="00570FDA">
        <w:rPr>
          <w:b/>
          <w:bCs/>
          <w:lang w:val="es-MX"/>
        </w:rPr>
        <w:t xml:space="preserve"> DE 2025:</w:t>
      </w:r>
    </w:p>
    <w:p w14:paraId="651D6AA1" w14:textId="77777777" w:rsidR="00AC575B" w:rsidRDefault="00AC575B" w:rsidP="009E32AE">
      <w:pPr>
        <w:tabs>
          <w:tab w:val="left" w:pos="945"/>
        </w:tabs>
        <w:ind w:right="102"/>
        <w:jc w:val="both"/>
      </w:pPr>
    </w:p>
    <w:p w14:paraId="1FC54A29" w14:textId="7EEA3D0E" w:rsidR="00AC575B" w:rsidRDefault="00AC575B" w:rsidP="009E32AE">
      <w:pPr>
        <w:tabs>
          <w:tab w:val="left" w:pos="945"/>
        </w:tabs>
        <w:ind w:right="102"/>
        <w:jc w:val="both"/>
      </w:pPr>
      <w:r w:rsidRPr="00973503">
        <w:rPr>
          <w:noProof/>
        </w:rPr>
        <w:drawing>
          <wp:inline distT="0" distB="0" distL="0" distR="0" wp14:anchorId="7B353A1E" wp14:editId="5FA812A3">
            <wp:extent cx="5991225" cy="1499235"/>
            <wp:effectExtent l="0" t="0" r="9525" b="5715"/>
            <wp:docPr id="116807562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7944" cy="1505921"/>
                    </a:xfrm>
                    <a:prstGeom prst="rect">
                      <a:avLst/>
                    </a:prstGeom>
                    <a:noFill/>
                    <a:ln>
                      <a:noFill/>
                    </a:ln>
                  </pic:spPr>
                </pic:pic>
              </a:graphicData>
            </a:graphic>
          </wp:inline>
        </w:drawing>
      </w:r>
    </w:p>
    <w:p w14:paraId="0F3BA147" w14:textId="77777777" w:rsidR="00AC575B" w:rsidRDefault="00AC575B" w:rsidP="009E32AE">
      <w:pPr>
        <w:tabs>
          <w:tab w:val="left" w:pos="945"/>
        </w:tabs>
        <w:ind w:right="102"/>
        <w:jc w:val="both"/>
      </w:pPr>
    </w:p>
    <w:p w14:paraId="05FBD7CB" w14:textId="074CD474" w:rsidR="00AC575B" w:rsidRDefault="00AC575B" w:rsidP="009E32AE">
      <w:pPr>
        <w:tabs>
          <w:tab w:val="left" w:pos="945"/>
        </w:tabs>
        <w:ind w:right="102"/>
        <w:jc w:val="both"/>
      </w:pPr>
      <w:r w:rsidRPr="00973503">
        <w:rPr>
          <w:noProof/>
        </w:rPr>
        <w:lastRenderedPageBreak/>
        <w:drawing>
          <wp:inline distT="0" distB="0" distL="0" distR="0" wp14:anchorId="297F1965" wp14:editId="2E0D29B2">
            <wp:extent cx="6029325" cy="2658110"/>
            <wp:effectExtent l="0" t="0" r="9525" b="8890"/>
            <wp:docPr id="109434367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6904" cy="2661451"/>
                    </a:xfrm>
                    <a:prstGeom prst="rect">
                      <a:avLst/>
                    </a:prstGeom>
                    <a:noFill/>
                    <a:ln>
                      <a:noFill/>
                    </a:ln>
                  </pic:spPr>
                </pic:pic>
              </a:graphicData>
            </a:graphic>
          </wp:inline>
        </w:drawing>
      </w:r>
    </w:p>
    <w:p w14:paraId="6B3A7304" w14:textId="4E39F34A" w:rsidR="006D4E9C" w:rsidRDefault="006D4E9C" w:rsidP="006D4E9C">
      <w:pPr>
        <w:pStyle w:val="Texto"/>
        <w:spacing w:after="0" w:line="276" w:lineRule="auto"/>
        <w:ind w:firstLine="0"/>
        <w:rPr>
          <w:b/>
          <w:bCs/>
          <w:sz w:val="22"/>
          <w:szCs w:val="22"/>
          <w:lang w:val="es-MX"/>
        </w:rPr>
      </w:pPr>
    </w:p>
    <w:p w14:paraId="50FA76AA" w14:textId="60F979AB" w:rsidR="00973503" w:rsidRPr="00E9626B" w:rsidRDefault="00AC575B" w:rsidP="006D4E9C">
      <w:pPr>
        <w:pStyle w:val="Texto"/>
        <w:spacing w:after="0" w:line="276" w:lineRule="auto"/>
        <w:ind w:firstLine="0"/>
        <w:rPr>
          <w:b/>
          <w:bCs/>
          <w:szCs w:val="18"/>
          <w:lang w:val="es-MX"/>
        </w:rPr>
      </w:pPr>
      <w:r w:rsidRPr="001C2FDB">
        <w:rPr>
          <w:b/>
          <w:bCs/>
          <w:szCs w:val="18"/>
          <w:lang w:val="es-MX"/>
        </w:rPr>
        <w:t xml:space="preserve">AFECTACIÓN NETA A RECTIFICACIONES A RESULTADOS DE EJERCICIOS ANTERIORES, CUENTA ESPECIFICA 32520001, POR UN IMPORTE NETO DE $642,052,344.71 </w:t>
      </w:r>
      <w:r w:rsidRPr="001C2FDB">
        <w:rPr>
          <w:b/>
          <w:bCs/>
          <w:szCs w:val="18"/>
        </w:rPr>
        <w:t>PESOS (INTEGRADO POR CARGOS CONTABLES POR $892,253,973.62 PESOS Y ABONOS CONTABLES POR</w:t>
      </w:r>
      <w:r w:rsidRPr="001C2FDB">
        <w:rPr>
          <w:b/>
          <w:bCs/>
          <w:szCs w:val="18"/>
          <w:lang w:val="es-MX"/>
        </w:rPr>
        <w:t xml:space="preserve"> $250,201,628.91 PESOS), DE ENERO A OCTUBRE DE 2025:</w:t>
      </w:r>
    </w:p>
    <w:p w14:paraId="4CFAC2E6" w14:textId="77777777" w:rsidR="000471D5" w:rsidRPr="00B374DF" w:rsidRDefault="000471D5" w:rsidP="000471D5">
      <w:pPr>
        <w:pStyle w:val="Texto"/>
        <w:spacing w:after="0" w:line="276" w:lineRule="auto"/>
        <w:ind w:firstLine="0"/>
        <w:rPr>
          <w:b/>
          <w:bCs/>
          <w:sz w:val="22"/>
          <w:szCs w:val="22"/>
          <w:lang w:val="es-MX"/>
        </w:rPr>
      </w:pPr>
      <w:r w:rsidRPr="00B370D4">
        <w:rPr>
          <w:noProof/>
        </w:rPr>
        <w:lastRenderedPageBreak/>
        <w:drawing>
          <wp:inline distT="0" distB="0" distL="0" distR="0" wp14:anchorId="2A75630E" wp14:editId="7465C834">
            <wp:extent cx="6031230" cy="7036435"/>
            <wp:effectExtent l="0" t="0" r="7620" b="0"/>
            <wp:docPr id="35934248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1230" cy="7036435"/>
                    </a:xfrm>
                    <a:prstGeom prst="rect">
                      <a:avLst/>
                    </a:prstGeom>
                    <a:noFill/>
                    <a:ln>
                      <a:noFill/>
                    </a:ln>
                  </pic:spPr>
                </pic:pic>
              </a:graphicData>
            </a:graphic>
          </wp:inline>
        </w:drawing>
      </w:r>
    </w:p>
    <w:p w14:paraId="4B13E11F" w14:textId="77777777" w:rsidR="000471D5" w:rsidRDefault="000471D5" w:rsidP="000471D5">
      <w:pPr>
        <w:pStyle w:val="Texto"/>
        <w:spacing w:after="0" w:line="276" w:lineRule="auto"/>
        <w:ind w:firstLine="0"/>
        <w:rPr>
          <w:b/>
          <w:color w:val="2F5496" w:themeColor="accent1" w:themeShade="BF"/>
          <w:sz w:val="22"/>
          <w:szCs w:val="22"/>
          <w:lang w:val="es-MX"/>
        </w:rPr>
      </w:pPr>
    </w:p>
    <w:p w14:paraId="54B04DDC" w14:textId="77777777" w:rsidR="000471D5" w:rsidRDefault="000471D5" w:rsidP="000471D5">
      <w:pPr>
        <w:pStyle w:val="Texto"/>
        <w:spacing w:after="0" w:line="276" w:lineRule="auto"/>
        <w:ind w:firstLine="0"/>
        <w:rPr>
          <w:b/>
          <w:color w:val="2F5496" w:themeColor="accent1" w:themeShade="BF"/>
          <w:sz w:val="22"/>
          <w:szCs w:val="22"/>
          <w:lang w:val="es-MX"/>
        </w:rPr>
      </w:pPr>
      <w:r w:rsidRPr="00B370D4">
        <w:rPr>
          <w:noProof/>
        </w:rPr>
        <w:lastRenderedPageBreak/>
        <w:drawing>
          <wp:inline distT="0" distB="0" distL="0" distR="0" wp14:anchorId="7FBE74F6" wp14:editId="489A0E28">
            <wp:extent cx="6031230" cy="7753350"/>
            <wp:effectExtent l="0" t="0" r="7620" b="0"/>
            <wp:docPr id="179295277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31230" cy="7753350"/>
                    </a:xfrm>
                    <a:prstGeom prst="rect">
                      <a:avLst/>
                    </a:prstGeom>
                    <a:noFill/>
                    <a:ln>
                      <a:noFill/>
                    </a:ln>
                  </pic:spPr>
                </pic:pic>
              </a:graphicData>
            </a:graphic>
          </wp:inline>
        </w:drawing>
      </w:r>
    </w:p>
    <w:p w14:paraId="0AA7C478" w14:textId="77777777" w:rsidR="000471D5" w:rsidRDefault="000471D5" w:rsidP="000471D5">
      <w:pPr>
        <w:pStyle w:val="Texto"/>
        <w:spacing w:after="0" w:line="276" w:lineRule="auto"/>
        <w:ind w:firstLine="0"/>
        <w:rPr>
          <w:b/>
          <w:color w:val="2F5496" w:themeColor="accent1" w:themeShade="BF"/>
          <w:sz w:val="22"/>
          <w:szCs w:val="22"/>
          <w:lang w:val="es-MX"/>
        </w:rPr>
      </w:pPr>
    </w:p>
    <w:p w14:paraId="6128F760" w14:textId="77777777" w:rsidR="000471D5" w:rsidRDefault="000471D5" w:rsidP="000471D5">
      <w:pPr>
        <w:pStyle w:val="Texto"/>
        <w:spacing w:after="0" w:line="276" w:lineRule="auto"/>
        <w:ind w:firstLine="0"/>
        <w:rPr>
          <w:b/>
          <w:color w:val="2F5496" w:themeColor="accent1" w:themeShade="BF"/>
          <w:sz w:val="22"/>
          <w:szCs w:val="22"/>
          <w:lang w:val="es-MX"/>
        </w:rPr>
      </w:pPr>
      <w:r w:rsidRPr="00B370D4">
        <w:rPr>
          <w:noProof/>
        </w:rPr>
        <w:lastRenderedPageBreak/>
        <w:drawing>
          <wp:inline distT="0" distB="0" distL="0" distR="0" wp14:anchorId="591DFA0F" wp14:editId="6E0EF002">
            <wp:extent cx="6031230" cy="7753350"/>
            <wp:effectExtent l="0" t="0" r="7620" b="0"/>
            <wp:docPr id="204870330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31230" cy="7753350"/>
                    </a:xfrm>
                    <a:prstGeom prst="rect">
                      <a:avLst/>
                    </a:prstGeom>
                    <a:noFill/>
                    <a:ln>
                      <a:noFill/>
                    </a:ln>
                  </pic:spPr>
                </pic:pic>
              </a:graphicData>
            </a:graphic>
          </wp:inline>
        </w:drawing>
      </w:r>
    </w:p>
    <w:p w14:paraId="7BA6F829" w14:textId="77777777" w:rsidR="000471D5" w:rsidRDefault="000471D5" w:rsidP="000471D5">
      <w:pPr>
        <w:pStyle w:val="Texto"/>
        <w:spacing w:after="0" w:line="276" w:lineRule="auto"/>
        <w:ind w:firstLine="0"/>
        <w:rPr>
          <w:b/>
          <w:color w:val="2F5496" w:themeColor="accent1" w:themeShade="BF"/>
          <w:sz w:val="22"/>
          <w:szCs w:val="22"/>
          <w:lang w:val="es-MX"/>
        </w:rPr>
      </w:pPr>
      <w:r w:rsidRPr="00B370D4">
        <w:rPr>
          <w:noProof/>
        </w:rPr>
        <w:lastRenderedPageBreak/>
        <w:drawing>
          <wp:inline distT="0" distB="0" distL="0" distR="0" wp14:anchorId="4E1A5F68" wp14:editId="64CAFB29">
            <wp:extent cx="6031230" cy="7893050"/>
            <wp:effectExtent l="0" t="0" r="7620" b="0"/>
            <wp:docPr id="92116614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31230" cy="7893050"/>
                    </a:xfrm>
                    <a:prstGeom prst="rect">
                      <a:avLst/>
                    </a:prstGeom>
                    <a:noFill/>
                    <a:ln>
                      <a:noFill/>
                    </a:ln>
                  </pic:spPr>
                </pic:pic>
              </a:graphicData>
            </a:graphic>
          </wp:inline>
        </w:drawing>
      </w:r>
    </w:p>
    <w:p w14:paraId="4F8B3860" w14:textId="77777777" w:rsidR="000471D5" w:rsidRDefault="000471D5" w:rsidP="000471D5">
      <w:pPr>
        <w:pStyle w:val="Texto"/>
        <w:spacing w:after="0" w:line="276" w:lineRule="auto"/>
        <w:ind w:firstLine="0"/>
        <w:rPr>
          <w:b/>
          <w:color w:val="2F5496" w:themeColor="accent1" w:themeShade="BF"/>
          <w:sz w:val="22"/>
          <w:szCs w:val="22"/>
          <w:lang w:val="es-MX"/>
        </w:rPr>
      </w:pPr>
      <w:r w:rsidRPr="00B370D4">
        <w:rPr>
          <w:noProof/>
        </w:rPr>
        <w:lastRenderedPageBreak/>
        <w:drawing>
          <wp:inline distT="0" distB="0" distL="0" distR="0" wp14:anchorId="5A1240B0" wp14:editId="09489641">
            <wp:extent cx="6031230" cy="7769860"/>
            <wp:effectExtent l="0" t="0" r="7620" b="2540"/>
            <wp:docPr id="892964758"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31230" cy="7769860"/>
                    </a:xfrm>
                    <a:prstGeom prst="rect">
                      <a:avLst/>
                    </a:prstGeom>
                    <a:noFill/>
                    <a:ln>
                      <a:noFill/>
                    </a:ln>
                  </pic:spPr>
                </pic:pic>
              </a:graphicData>
            </a:graphic>
          </wp:inline>
        </w:drawing>
      </w:r>
    </w:p>
    <w:p w14:paraId="2AFEA1E7" w14:textId="77777777" w:rsidR="000471D5" w:rsidRDefault="000471D5" w:rsidP="000471D5">
      <w:pPr>
        <w:pStyle w:val="Texto"/>
        <w:spacing w:after="0" w:line="276" w:lineRule="auto"/>
        <w:ind w:firstLine="0"/>
        <w:rPr>
          <w:b/>
          <w:color w:val="2F5496" w:themeColor="accent1" w:themeShade="BF"/>
          <w:sz w:val="22"/>
          <w:szCs w:val="22"/>
          <w:lang w:val="es-MX"/>
        </w:rPr>
      </w:pPr>
    </w:p>
    <w:p w14:paraId="0595EB65" w14:textId="77777777" w:rsidR="000471D5" w:rsidRDefault="000471D5" w:rsidP="000471D5">
      <w:pPr>
        <w:pStyle w:val="Texto"/>
        <w:spacing w:after="0" w:line="276" w:lineRule="auto"/>
        <w:ind w:firstLine="0"/>
        <w:rPr>
          <w:b/>
          <w:color w:val="2F5496" w:themeColor="accent1" w:themeShade="BF"/>
          <w:sz w:val="22"/>
          <w:szCs w:val="22"/>
          <w:lang w:val="es-MX"/>
        </w:rPr>
      </w:pPr>
      <w:r w:rsidRPr="00B370D4">
        <w:rPr>
          <w:noProof/>
        </w:rPr>
        <w:drawing>
          <wp:inline distT="0" distB="0" distL="0" distR="0" wp14:anchorId="40B8E7D2" wp14:editId="10A24393">
            <wp:extent cx="6031230" cy="7539355"/>
            <wp:effectExtent l="0" t="0" r="7620" b="4445"/>
            <wp:docPr id="2009225818"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31230" cy="7539355"/>
                    </a:xfrm>
                    <a:prstGeom prst="rect">
                      <a:avLst/>
                    </a:prstGeom>
                    <a:noFill/>
                    <a:ln>
                      <a:noFill/>
                    </a:ln>
                  </pic:spPr>
                </pic:pic>
              </a:graphicData>
            </a:graphic>
          </wp:inline>
        </w:drawing>
      </w:r>
    </w:p>
    <w:p w14:paraId="63743850" w14:textId="77777777" w:rsidR="000471D5" w:rsidRDefault="000471D5" w:rsidP="000471D5">
      <w:pPr>
        <w:pStyle w:val="Texto"/>
        <w:spacing w:after="0" w:line="276" w:lineRule="auto"/>
        <w:ind w:firstLine="0"/>
        <w:rPr>
          <w:b/>
          <w:color w:val="2F5496" w:themeColor="accent1" w:themeShade="BF"/>
          <w:sz w:val="22"/>
          <w:szCs w:val="22"/>
          <w:lang w:val="es-MX"/>
        </w:rPr>
      </w:pPr>
    </w:p>
    <w:p w14:paraId="7CA13EDC" w14:textId="77777777" w:rsidR="000471D5" w:rsidRDefault="000471D5" w:rsidP="000471D5">
      <w:pPr>
        <w:pStyle w:val="Texto"/>
        <w:spacing w:after="0" w:line="276" w:lineRule="auto"/>
        <w:ind w:firstLine="0"/>
        <w:rPr>
          <w:b/>
          <w:color w:val="2F5496" w:themeColor="accent1" w:themeShade="BF"/>
          <w:sz w:val="22"/>
          <w:szCs w:val="22"/>
          <w:lang w:val="es-MX"/>
        </w:rPr>
      </w:pPr>
    </w:p>
    <w:p w14:paraId="50F56A0B" w14:textId="77777777" w:rsidR="000471D5" w:rsidRDefault="000471D5" w:rsidP="000471D5">
      <w:pPr>
        <w:pStyle w:val="Texto"/>
        <w:spacing w:after="0" w:line="276" w:lineRule="auto"/>
        <w:ind w:firstLine="0"/>
        <w:rPr>
          <w:b/>
          <w:color w:val="2F5496" w:themeColor="accent1" w:themeShade="BF"/>
          <w:sz w:val="22"/>
          <w:szCs w:val="22"/>
          <w:lang w:val="es-MX"/>
        </w:rPr>
      </w:pPr>
      <w:r w:rsidRPr="00B370D4">
        <w:rPr>
          <w:noProof/>
        </w:rPr>
        <w:drawing>
          <wp:inline distT="0" distB="0" distL="0" distR="0" wp14:anchorId="3C07218A" wp14:editId="789E7B61">
            <wp:extent cx="6031230" cy="7539355"/>
            <wp:effectExtent l="0" t="0" r="7620" b="4445"/>
            <wp:docPr id="87757785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31230" cy="7539355"/>
                    </a:xfrm>
                    <a:prstGeom prst="rect">
                      <a:avLst/>
                    </a:prstGeom>
                    <a:noFill/>
                    <a:ln>
                      <a:noFill/>
                    </a:ln>
                  </pic:spPr>
                </pic:pic>
              </a:graphicData>
            </a:graphic>
          </wp:inline>
        </w:drawing>
      </w:r>
    </w:p>
    <w:p w14:paraId="71F20607" w14:textId="77777777" w:rsidR="000471D5" w:rsidRDefault="000471D5" w:rsidP="000471D5">
      <w:pPr>
        <w:pStyle w:val="Texto"/>
        <w:spacing w:after="0" w:line="276" w:lineRule="auto"/>
        <w:ind w:firstLine="0"/>
        <w:rPr>
          <w:b/>
          <w:color w:val="2F5496" w:themeColor="accent1" w:themeShade="BF"/>
          <w:sz w:val="22"/>
          <w:szCs w:val="22"/>
          <w:lang w:val="es-MX"/>
        </w:rPr>
      </w:pPr>
    </w:p>
    <w:p w14:paraId="6CDE392B" w14:textId="77777777" w:rsidR="000471D5" w:rsidRDefault="000471D5" w:rsidP="000471D5">
      <w:pPr>
        <w:pStyle w:val="Texto"/>
        <w:spacing w:after="0" w:line="276" w:lineRule="auto"/>
        <w:ind w:firstLine="0"/>
        <w:rPr>
          <w:b/>
          <w:color w:val="2F5496" w:themeColor="accent1" w:themeShade="BF"/>
          <w:sz w:val="22"/>
          <w:szCs w:val="22"/>
          <w:lang w:val="es-MX"/>
        </w:rPr>
      </w:pPr>
    </w:p>
    <w:p w14:paraId="244425ED" w14:textId="77777777" w:rsidR="000471D5" w:rsidRDefault="000471D5" w:rsidP="000471D5">
      <w:pPr>
        <w:pStyle w:val="Texto"/>
        <w:spacing w:after="0" w:line="276" w:lineRule="auto"/>
        <w:ind w:firstLine="0"/>
        <w:rPr>
          <w:b/>
          <w:color w:val="2F5496" w:themeColor="accent1" w:themeShade="BF"/>
          <w:sz w:val="22"/>
          <w:szCs w:val="22"/>
          <w:lang w:val="es-MX"/>
        </w:rPr>
      </w:pPr>
      <w:r w:rsidRPr="00B370D4">
        <w:rPr>
          <w:noProof/>
        </w:rPr>
        <w:drawing>
          <wp:inline distT="0" distB="0" distL="0" distR="0" wp14:anchorId="72F026AE" wp14:editId="0208D787">
            <wp:extent cx="6031230" cy="7522845"/>
            <wp:effectExtent l="0" t="0" r="7620" b="1905"/>
            <wp:docPr id="85110278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31230" cy="7522845"/>
                    </a:xfrm>
                    <a:prstGeom prst="rect">
                      <a:avLst/>
                    </a:prstGeom>
                    <a:noFill/>
                    <a:ln>
                      <a:noFill/>
                    </a:ln>
                  </pic:spPr>
                </pic:pic>
              </a:graphicData>
            </a:graphic>
          </wp:inline>
        </w:drawing>
      </w:r>
    </w:p>
    <w:p w14:paraId="656FBFF3" w14:textId="77777777" w:rsidR="000471D5" w:rsidRDefault="000471D5" w:rsidP="000471D5">
      <w:pPr>
        <w:pStyle w:val="Texto"/>
        <w:spacing w:after="0" w:line="276" w:lineRule="auto"/>
        <w:ind w:firstLine="0"/>
        <w:rPr>
          <w:b/>
          <w:color w:val="2F5496" w:themeColor="accent1" w:themeShade="BF"/>
          <w:sz w:val="22"/>
          <w:szCs w:val="22"/>
          <w:lang w:val="es-MX"/>
        </w:rPr>
      </w:pPr>
    </w:p>
    <w:p w14:paraId="0B23B8BA" w14:textId="77777777" w:rsidR="000471D5" w:rsidRDefault="000471D5" w:rsidP="000471D5">
      <w:pPr>
        <w:pStyle w:val="Texto"/>
        <w:spacing w:after="0" w:line="276" w:lineRule="auto"/>
        <w:ind w:firstLine="0"/>
        <w:rPr>
          <w:b/>
          <w:color w:val="2F5496" w:themeColor="accent1" w:themeShade="BF"/>
          <w:sz w:val="22"/>
          <w:szCs w:val="22"/>
          <w:lang w:val="es-MX"/>
        </w:rPr>
      </w:pPr>
    </w:p>
    <w:p w14:paraId="74727D2D" w14:textId="77777777" w:rsidR="000471D5" w:rsidRDefault="000471D5" w:rsidP="000471D5">
      <w:pPr>
        <w:pStyle w:val="Texto"/>
        <w:spacing w:after="0" w:line="276" w:lineRule="auto"/>
        <w:ind w:firstLine="0"/>
        <w:rPr>
          <w:b/>
          <w:color w:val="2F5496" w:themeColor="accent1" w:themeShade="BF"/>
          <w:sz w:val="22"/>
          <w:szCs w:val="22"/>
          <w:lang w:val="es-MX"/>
        </w:rPr>
      </w:pPr>
      <w:r w:rsidRPr="00B370D4">
        <w:rPr>
          <w:noProof/>
        </w:rPr>
        <w:drawing>
          <wp:inline distT="0" distB="0" distL="0" distR="0" wp14:anchorId="28410254" wp14:editId="61031167">
            <wp:extent cx="6031230" cy="7546975"/>
            <wp:effectExtent l="0" t="0" r="7620" b="0"/>
            <wp:docPr id="858367442"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31230" cy="7546975"/>
                    </a:xfrm>
                    <a:prstGeom prst="rect">
                      <a:avLst/>
                    </a:prstGeom>
                    <a:noFill/>
                    <a:ln>
                      <a:noFill/>
                    </a:ln>
                  </pic:spPr>
                </pic:pic>
              </a:graphicData>
            </a:graphic>
          </wp:inline>
        </w:drawing>
      </w:r>
    </w:p>
    <w:p w14:paraId="67391DBB" w14:textId="77777777" w:rsidR="000471D5" w:rsidRDefault="000471D5" w:rsidP="000471D5">
      <w:pPr>
        <w:pStyle w:val="Texto"/>
        <w:spacing w:after="0" w:line="276" w:lineRule="auto"/>
        <w:ind w:firstLine="0"/>
        <w:rPr>
          <w:b/>
          <w:color w:val="2F5496" w:themeColor="accent1" w:themeShade="BF"/>
          <w:sz w:val="22"/>
          <w:szCs w:val="22"/>
          <w:lang w:val="es-MX"/>
        </w:rPr>
      </w:pPr>
    </w:p>
    <w:p w14:paraId="15368ED7" w14:textId="77777777" w:rsidR="000471D5" w:rsidRDefault="000471D5" w:rsidP="000471D5">
      <w:pPr>
        <w:pStyle w:val="Texto"/>
        <w:spacing w:after="0" w:line="276" w:lineRule="auto"/>
        <w:ind w:firstLine="0"/>
        <w:rPr>
          <w:b/>
          <w:color w:val="2F5496" w:themeColor="accent1" w:themeShade="BF"/>
          <w:sz w:val="22"/>
          <w:szCs w:val="22"/>
          <w:lang w:val="es-MX"/>
        </w:rPr>
      </w:pPr>
      <w:r w:rsidRPr="00B370D4">
        <w:rPr>
          <w:noProof/>
        </w:rPr>
        <w:lastRenderedPageBreak/>
        <w:drawing>
          <wp:inline distT="0" distB="0" distL="0" distR="0" wp14:anchorId="4DBF98CC" wp14:editId="4A55B807">
            <wp:extent cx="6031230" cy="7761605"/>
            <wp:effectExtent l="0" t="0" r="7620" b="0"/>
            <wp:docPr id="1348256910"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31230" cy="7761605"/>
                    </a:xfrm>
                    <a:prstGeom prst="rect">
                      <a:avLst/>
                    </a:prstGeom>
                    <a:noFill/>
                    <a:ln>
                      <a:noFill/>
                    </a:ln>
                  </pic:spPr>
                </pic:pic>
              </a:graphicData>
            </a:graphic>
          </wp:inline>
        </w:drawing>
      </w:r>
    </w:p>
    <w:p w14:paraId="691283E7" w14:textId="77777777" w:rsidR="000471D5" w:rsidRDefault="000471D5" w:rsidP="000471D5">
      <w:pPr>
        <w:pStyle w:val="Texto"/>
        <w:spacing w:after="0" w:line="276" w:lineRule="auto"/>
        <w:ind w:firstLine="0"/>
        <w:rPr>
          <w:b/>
          <w:color w:val="2F5496" w:themeColor="accent1" w:themeShade="BF"/>
          <w:sz w:val="22"/>
          <w:szCs w:val="22"/>
          <w:lang w:val="es-MX"/>
        </w:rPr>
      </w:pPr>
    </w:p>
    <w:p w14:paraId="065B1ECC" w14:textId="77777777" w:rsidR="000471D5" w:rsidRDefault="000471D5" w:rsidP="000471D5">
      <w:pPr>
        <w:pStyle w:val="Texto"/>
        <w:spacing w:after="0" w:line="276" w:lineRule="auto"/>
        <w:ind w:firstLine="0"/>
        <w:rPr>
          <w:b/>
          <w:color w:val="2F5496" w:themeColor="accent1" w:themeShade="BF"/>
          <w:sz w:val="22"/>
          <w:szCs w:val="22"/>
          <w:lang w:val="es-MX"/>
        </w:rPr>
      </w:pPr>
      <w:r w:rsidRPr="00B370D4">
        <w:rPr>
          <w:noProof/>
        </w:rPr>
        <w:lastRenderedPageBreak/>
        <w:drawing>
          <wp:inline distT="0" distB="0" distL="0" distR="0" wp14:anchorId="5581D04A" wp14:editId="7020885D">
            <wp:extent cx="6031230" cy="7852410"/>
            <wp:effectExtent l="0" t="0" r="7620" b="0"/>
            <wp:docPr id="1027562709"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31230" cy="7852410"/>
                    </a:xfrm>
                    <a:prstGeom prst="rect">
                      <a:avLst/>
                    </a:prstGeom>
                    <a:noFill/>
                    <a:ln>
                      <a:noFill/>
                    </a:ln>
                  </pic:spPr>
                </pic:pic>
              </a:graphicData>
            </a:graphic>
          </wp:inline>
        </w:drawing>
      </w:r>
    </w:p>
    <w:p w14:paraId="70B91E78" w14:textId="77777777" w:rsidR="000471D5" w:rsidRDefault="000471D5" w:rsidP="000471D5">
      <w:pPr>
        <w:pStyle w:val="Texto"/>
        <w:spacing w:after="0" w:line="276" w:lineRule="auto"/>
        <w:ind w:firstLine="0"/>
        <w:rPr>
          <w:b/>
          <w:color w:val="2F5496" w:themeColor="accent1" w:themeShade="BF"/>
          <w:sz w:val="22"/>
          <w:szCs w:val="22"/>
          <w:lang w:val="es-MX"/>
        </w:rPr>
      </w:pPr>
    </w:p>
    <w:p w14:paraId="08D2E1CD" w14:textId="77777777" w:rsidR="000471D5" w:rsidRDefault="000471D5" w:rsidP="000471D5">
      <w:pPr>
        <w:pStyle w:val="Texto"/>
        <w:spacing w:after="0" w:line="276" w:lineRule="auto"/>
        <w:ind w:firstLine="0"/>
        <w:rPr>
          <w:b/>
          <w:color w:val="2F5496" w:themeColor="accent1" w:themeShade="BF"/>
          <w:sz w:val="22"/>
          <w:szCs w:val="22"/>
          <w:lang w:val="es-MX"/>
        </w:rPr>
      </w:pPr>
      <w:r w:rsidRPr="00B370D4">
        <w:rPr>
          <w:noProof/>
        </w:rPr>
        <w:drawing>
          <wp:inline distT="0" distB="0" distL="0" distR="0" wp14:anchorId="2B1C3DB0" wp14:editId="757763F9">
            <wp:extent cx="6031230" cy="7679055"/>
            <wp:effectExtent l="0" t="0" r="7620" b="0"/>
            <wp:docPr id="1869394806"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31230" cy="7679055"/>
                    </a:xfrm>
                    <a:prstGeom prst="rect">
                      <a:avLst/>
                    </a:prstGeom>
                    <a:noFill/>
                    <a:ln>
                      <a:noFill/>
                    </a:ln>
                  </pic:spPr>
                </pic:pic>
              </a:graphicData>
            </a:graphic>
          </wp:inline>
        </w:drawing>
      </w:r>
    </w:p>
    <w:p w14:paraId="1D2D20DC" w14:textId="77777777" w:rsidR="000471D5" w:rsidRDefault="000471D5" w:rsidP="000471D5">
      <w:pPr>
        <w:pStyle w:val="Texto"/>
        <w:spacing w:after="0" w:line="276" w:lineRule="auto"/>
        <w:ind w:firstLine="0"/>
        <w:rPr>
          <w:b/>
          <w:color w:val="2F5496" w:themeColor="accent1" w:themeShade="BF"/>
          <w:sz w:val="22"/>
          <w:szCs w:val="22"/>
          <w:lang w:val="es-MX"/>
        </w:rPr>
      </w:pPr>
    </w:p>
    <w:p w14:paraId="675251EA" w14:textId="77777777" w:rsidR="000471D5" w:rsidRDefault="000471D5" w:rsidP="000471D5">
      <w:pPr>
        <w:pStyle w:val="Texto"/>
        <w:spacing w:after="0" w:line="276" w:lineRule="auto"/>
        <w:ind w:firstLine="0"/>
        <w:rPr>
          <w:b/>
          <w:color w:val="2F5496" w:themeColor="accent1" w:themeShade="BF"/>
          <w:sz w:val="22"/>
          <w:szCs w:val="22"/>
          <w:lang w:val="es-MX"/>
        </w:rPr>
      </w:pPr>
      <w:r w:rsidRPr="00B370D4">
        <w:rPr>
          <w:noProof/>
        </w:rPr>
        <w:drawing>
          <wp:inline distT="0" distB="0" distL="0" distR="0" wp14:anchorId="00433BE6" wp14:editId="2E5DA486">
            <wp:extent cx="6031230" cy="7679055"/>
            <wp:effectExtent l="0" t="0" r="7620" b="0"/>
            <wp:docPr id="1792812694"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31230" cy="7679055"/>
                    </a:xfrm>
                    <a:prstGeom prst="rect">
                      <a:avLst/>
                    </a:prstGeom>
                    <a:noFill/>
                    <a:ln>
                      <a:noFill/>
                    </a:ln>
                  </pic:spPr>
                </pic:pic>
              </a:graphicData>
            </a:graphic>
          </wp:inline>
        </w:drawing>
      </w:r>
    </w:p>
    <w:p w14:paraId="5C1D6E79" w14:textId="77777777" w:rsidR="000471D5" w:rsidRDefault="000471D5" w:rsidP="000471D5">
      <w:pPr>
        <w:pStyle w:val="Texto"/>
        <w:spacing w:after="0" w:line="276" w:lineRule="auto"/>
        <w:ind w:firstLine="0"/>
        <w:rPr>
          <w:b/>
          <w:color w:val="2F5496" w:themeColor="accent1" w:themeShade="BF"/>
          <w:sz w:val="22"/>
          <w:szCs w:val="22"/>
          <w:lang w:val="es-MX"/>
        </w:rPr>
      </w:pPr>
    </w:p>
    <w:p w14:paraId="70240A72" w14:textId="77777777" w:rsidR="000471D5" w:rsidRDefault="000471D5" w:rsidP="000471D5">
      <w:pPr>
        <w:pStyle w:val="Texto"/>
        <w:spacing w:after="0" w:line="276" w:lineRule="auto"/>
        <w:ind w:firstLine="0"/>
        <w:rPr>
          <w:b/>
          <w:color w:val="2F5496" w:themeColor="accent1" w:themeShade="BF"/>
          <w:sz w:val="22"/>
          <w:szCs w:val="22"/>
          <w:lang w:val="es-MX"/>
        </w:rPr>
      </w:pPr>
      <w:r w:rsidRPr="000A43E6">
        <w:rPr>
          <w:noProof/>
        </w:rPr>
        <w:drawing>
          <wp:inline distT="0" distB="0" distL="0" distR="0" wp14:anchorId="597D6479" wp14:editId="3A845C3C">
            <wp:extent cx="6031230" cy="7679055"/>
            <wp:effectExtent l="0" t="0" r="7620" b="0"/>
            <wp:docPr id="71883425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31230" cy="7679055"/>
                    </a:xfrm>
                    <a:prstGeom prst="rect">
                      <a:avLst/>
                    </a:prstGeom>
                    <a:noFill/>
                    <a:ln>
                      <a:noFill/>
                    </a:ln>
                  </pic:spPr>
                </pic:pic>
              </a:graphicData>
            </a:graphic>
          </wp:inline>
        </w:drawing>
      </w:r>
    </w:p>
    <w:p w14:paraId="31B1A63C" w14:textId="77777777" w:rsidR="000471D5" w:rsidRDefault="000471D5" w:rsidP="000471D5">
      <w:pPr>
        <w:pStyle w:val="Texto"/>
        <w:spacing w:after="0" w:line="276" w:lineRule="auto"/>
        <w:ind w:firstLine="0"/>
        <w:rPr>
          <w:b/>
          <w:color w:val="2F5496" w:themeColor="accent1" w:themeShade="BF"/>
          <w:sz w:val="22"/>
          <w:szCs w:val="22"/>
          <w:lang w:val="es-MX"/>
        </w:rPr>
      </w:pPr>
      <w:r w:rsidRPr="000A43E6">
        <w:rPr>
          <w:noProof/>
        </w:rPr>
        <w:lastRenderedPageBreak/>
        <w:drawing>
          <wp:inline distT="0" distB="0" distL="0" distR="0" wp14:anchorId="02D34151" wp14:editId="7D7D79E4">
            <wp:extent cx="6031230" cy="7959090"/>
            <wp:effectExtent l="0" t="0" r="7620" b="3810"/>
            <wp:docPr id="781519157"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31230" cy="7959090"/>
                    </a:xfrm>
                    <a:prstGeom prst="rect">
                      <a:avLst/>
                    </a:prstGeom>
                    <a:noFill/>
                    <a:ln>
                      <a:noFill/>
                    </a:ln>
                  </pic:spPr>
                </pic:pic>
              </a:graphicData>
            </a:graphic>
          </wp:inline>
        </w:drawing>
      </w:r>
    </w:p>
    <w:p w14:paraId="07431827" w14:textId="77777777" w:rsidR="000471D5" w:rsidRDefault="000471D5" w:rsidP="000471D5">
      <w:pPr>
        <w:pStyle w:val="Texto"/>
        <w:spacing w:after="0" w:line="276" w:lineRule="auto"/>
        <w:ind w:firstLine="0"/>
        <w:rPr>
          <w:b/>
          <w:color w:val="2F5496" w:themeColor="accent1" w:themeShade="BF"/>
          <w:sz w:val="22"/>
          <w:szCs w:val="22"/>
          <w:lang w:val="es-MX"/>
        </w:rPr>
      </w:pPr>
    </w:p>
    <w:p w14:paraId="3402472B" w14:textId="77777777" w:rsidR="000471D5" w:rsidRDefault="000471D5" w:rsidP="000471D5">
      <w:pPr>
        <w:pStyle w:val="Texto"/>
        <w:spacing w:after="0" w:line="276" w:lineRule="auto"/>
        <w:ind w:firstLine="0"/>
        <w:rPr>
          <w:b/>
          <w:color w:val="2F5496" w:themeColor="accent1" w:themeShade="BF"/>
          <w:sz w:val="22"/>
          <w:szCs w:val="22"/>
          <w:lang w:val="es-MX"/>
        </w:rPr>
      </w:pPr>
      <w:r w:rsidRPr="000A43E6">
        <w:rPr>
          <w:noProof/>
        </w:rPr>
        <w:drawing>
          <wp:inline distT="0" distB="0" distL="0" distR="0" wp14:anchorId="51BA2C3F" wp14:editId="6E404693">
            <wp:extent cx="6031230" cy="7407275"/>
            <wp:effectExtent l="0" t="0" r="7620" b="3175"/>
            <wp:docPr id="2018904343"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31230" cy="7407275"/>
                    </a:xfrm>
                    <a:prstGeom prst="rect">
                      <a:avLst/>
                    </a:prstGeom>
                    <a:noFill/>
                    <a:ln>
                      <a:noFill/>
                    </a:ln>
                  </pic:spPr>
                </pic:pic>
              </a:graphicData>
            </a:graphic>
          </wp:inline>
        </w:drawing>
      </w:r>
    </w:p>
    <w:p w14:paraId="5670FC89" w14:textId="77777777" w:rsidR="000471D5" w:rsidRDefault="000471D5" w:rsidP="000471D5">
      <w:pPr>
        <w:pStyle w:val="Texto"/>
        <w:spacing w:after="0" w:line="276" w:lineRule="auto"/>
        <w:ind w:firstLine="0"/>
        <w:rPr>
          <w:b/>
          <w:color w:val="2F5496" w:themeColor="accent1" w:themeShade="BF"/>
          <w:sz w:val="22"/>
          <w:szCs w:val="22"/>
          <w:lang w:val="es-MX"/>
        </w:rPr>
      </w:pPr>
    </w:p>
    <w:p w14:paraId="4794EB49" w14:textId="77777777" w:rsidR="000471D5" w:rsidRDefault="000471D5" w:rsidP="000471D5">
      <w:pPr>
        <w:pStyle w:val="Texto"/>
        <w:spacing w:after="0" w:line="276" w:lineRule="auto"/>
        <w:ind w:firstLine="0"/>
        <w:rPr>
          <w:b/>
          <w:color w:val="2F5496" w:themeColor="accent1" w:themeShade="BF"/>
          <w:sz w:val="22"/>
          <w:szCs w:val="22"/>
          <w:lang w:val="es-MX"/>
        </w:rPr>
      </w:pPr>
    </w:p>
    <w:p w14:paraId="37132F5B" w14:textId="77777777" w:rsidR="000471D5" w:rsidRDefault="000471D5" w:rsidP="000471D5">
      <w:pPr>
        <w:pStyle w:val="Texto"/>
        <w:spacing w:after="0" w:line="276" w:lineRule="auto"/>
        <w:ind w:firstLine="0"/>
        <w:rPr>
          <w:b/>
          <w:color w:val="2F5496" w:themeColor="accent1" w:themeShade="BF"/>
          <w:sz w:val="22"/>
          <w:szCs w:val="22"/>
          <w:lang w:val="es-MX"/>
        </w:rPr>
      </w:pPr>
      <w:r w:rsidRPr="000A43E6">
        <w:rPr>
          <w:noProof/>
        </w:rPr>
        <w:drawing>
          <wp:inline distT="0" distB="0" distL="0" distR="0" wp14:anchorId="32E05F80" wp14:editId="64BC9321">
            <wp:extent cx="6031230" cy="7728585"/>
            <wp:effectExtent l="0" t="0" r="7620" b="5715"/>
            <wp:docPr id="2092183243"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31230" cy="7728585"/>
                    </a:xfrm>
                    <a:prstGeom prst="rect">
                      <a:avLst/>
                    </a:prstGeom>
                    <a:noFill/>
                    <a:ln>
                      <a:noFill/>
                    </a:ln>
                  </pic:spPr>
                </pic:pic>
              </a:graphicData>
            </a:graphic>
          </wp:inline>
        </w:drawing>
      </w:r>
    </w:p>
    <w:p w14:paraId="760C75BF" w14:textId="77777777" w:rsidR="000471D5" w:rsidRDefault="000471D5" w:rsidP="000471D5">
      <w:pPr>
        <w:pStyle w:val="Texto"/>
        <w:spacing w:after="0" w:line="276" w:lineRule="auto"/>
        <w:ind w:firstLine="0"/>
        <w:rPr>
          <w:b/>
          <w:color w:val="2F5496" w:themeColor="accent1" w:themeShade="BF"/>
          <w:sz w:val="22"/>
          <w:szCs w:val="22"/>
          <w:lang w:val="es-MX"/>
        </w:rPr>
      </w:pPr>
      <w:r w:rsidRPr="000A43E6">
        <w:rPr>
          <w:noProof/>
        </w:rPr>
        <w:lastRenderedPageBreak/>
        <w:drawing>
          <wp:inline distT="0" distB="0" distL="0" distR="0" wp14:anchorId="31654CD4" wp14:editId="164133D0">
            <wp:extent cx="6031230" cy="7728585"/>
            <wp:effectExtent l="0" t="0" r="7620" b="5715"/>
            <wp:docPr id="1950935424"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31230" cy="7728585"/>
                    </a:xfrm>
                    <a:prstGeom prst="rect">
                      <a:avLst/>
                    </a:prstGeom>
                    <a:noFill/>
                    <a:ln>
                      <a:noFill/>
                    </a:ln>
                  </pic:spPr>
                </pic:pic>
              </a:graphicData>
            </a:graphic>
          </wp:inline>
        </w:drawing>
      </w:r>
    </w:p>
    <w:p w14:paraId="570E095C" w14:textId="77777777" w:rsidR="000471D5" w:rsidRDefault="000471D5" w:rsidP="000471D5">
      <w:pPr>
        <w:pStyle w:val="Texto"/>
        <w:spacing w:after="0" w:line="276" w:lineRule="auto"/>
        <w:ind w:firstLine="0"/>
        <w:rPr>
          <w:b/>
          <w:color w:val="2F5496" w:themeColor="accent1" w:themeShade="BF"/>
          <w:sz w:val="22"/>
          <w:szCs w:val="22"/>
          <w:lang w:val="es-MX"/>
        </w:rPr>
      </w:pPr>
    </w:p>
    <w:p w14:paraId="5089FAB1" w14:textId="77777777" w:rsidR="000471D5" w:rsidRDefault="000471D5" w:rsidP="000471D5">
      <w:pPr>
        <w:pStyle w:val="Texto"/>
        <w:spacing w:after="0" w:line="276" w:lineRule="auto"/>
        <w:ind w:firstLine="0"/>
        <w:rPr>
          <w:b/>
          <w:color w:val="2F5496" w:themeColor="accent1" w:themeShade="BF"/>
          <w:sz w:val="22"/>
          <w:szCs w:val="22"/>
          <w:lang w:val="es-MX"/>
        </w:rPr>
      </w:pPr>
      <w:r w:rsidRPr="000A43E6">
        <w:rPr>
          <w:noProof/>
        </w:rPr>
        <w:lastRenderedPageBreak/>
        <w:drawing>
          <wp:inline distT="0" distB="0" distL="0" distR="0" wp14:anchorId="5E6D8163" wp14:editId="2A09901A">
            <wp:extent cx="6031230" cy="7728585"/>
            <wp:effectExtent l="0" t="0" r="7620" b="5715"/>
            <wp:docPr id="806535055"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31230" cy="7728585"/>
                    </a:xfrm>
                    <a:prstGeom prst="rect">
                      <a:avLst/>
                    </a:prstGeom>
                    <a:noFill/>
                    <a:ln>
                      <a:noFill/>
                    </a:ln>
                  </pic:spPr>
                </pic:pic>
              </a:graphicData>
            </a:graphic>
          </wp:inline>
        </w:drawing>
      </w:r>
    </w:p>
    <w:p w14:paraId="58634432" w14:textId="77777777" w:rsidR="000471D5" w:rsidRDefault="000471D5" w:rsidP="000471D5">
      <w:pPr>
        <w:pStyle w:val="Texto"/>
        <w:spacing w:after="0" w:line="276" w:lineRule="auto"/>
        <w:ind w:firstLine="0"/>
        <w:rPr>
          <w:b/>
          <w:color w:val="2F5496" w:themeColor="accent1" w:themeShade="BF"/>
          <w:sz w:val="22"/>
          <w:szCs w:val="22"/>
          <w:lang w:val="es-MX"/>
        </w:rPr>
      </w:pPr>
    </w:p>
    <w:p w14:paraId="733C2194" w14:textId="77777777" w:rsidR="000471D5" w:rsidRDefault="000471D5" w:rsidP="000471D5">
      <w:pPr>
        <w:pStyle w:val="Texto"/>
        <w:spacing w:after="0" w:line="276" w:lineRule="auto"/>
        <w:ind w:firstLine="0"/>
        <w:rPr>
          <w:b/>
          <w:color w:val="2F5496" w:themeColor="accent1" w:themeShade="BF"/>
          <w:sz w:val="22"/>
          <w:szCs w:val="22"/>
          <w:lang w:val="es-MX"/>
        </w:rPr>
      </w:pPr>
      <w:r w:rsidRPr="000A43E6">
        <w:rPr>
          <w:noProof/>
        </w:rPr>
        <w:lastRenderedPageBreak/>
        <w:drawing>
          <wp:inline distT="0" distB="0" distL="0" distR="0" wp14:anchorId="4BEA06D1" wp14:editId="6C1463CE">
            <wp:extent cx="6031230" cy="7728585"/>
            <wp:effectExtent l="0" t="0" r="7620" b="5715"/>
            <wp:docPr id="155684777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31230" cy="7728585"/>
                    </a:xfrm>
                    <a:prstGeom prst="rect">
                      <a:avLst/>
                    </a:prstGeom>
                    <a:noFill/>
                    <a:ln>
                      <a:noFill/>
                    </a:ln>
                  </pic:spPr>
                </pic:pic>
              </a:graphicData>
            </a:graphic>
          </wp:inline>
        </w:drawing>
      </w:r>
    </w:p>
    <w:p w14:paraId="64E12ECA" w14:textId="77777777" w:rsidR="000471D5" w:rsidRDefault="000471D5" w:rsidP="000471D5">
      <w:pPr>
        <w:pStyle w:val="Texto"/>
        <w:spacing w:after="0" w:line="276" w:lineRule="auto"/>
        <w:ind w:firstLine="0"/>
        <w:rPr>
          <w:b/>
          <w:color w:val="2F5496" w:themeColor="accent1" w:themeShade="BF"/>
          <w:sz w:val="22"/>
          <w:szCs w:val="22"/>
          <w:lang w:val="es-MX"/>
        </w:rPr>
      </w:pPr>
    </w:p>
    <w:p w14:paraId="2DCCD752" w14:textId="77777777" w:rsidR="000471D5" w:rsidRDefault="000471D5" w:rsidP="000471D5">
      <w:pPr>
        <w:pStyle w:val="Texto"/>
        <w:spacing w:after="0" w:line="276" w:lineRule="auto"/>
        <w:ind w:firstLine="0"/>
        <w:rPr>
          <w:b/>
          <w:color w:val="2F5496" w:themeColor="accent1" w:themeShade="BF"/>
          <w:sz w:val="22"/>
          <w:szCs w:val="22"/>
          <w:lang w:val="es-MX"/>
        </w:rPr>
      </w:pPr>
      <w:r w:rsidRPr="000A43E6">
        <w:rPr>
          <w:noProof/>
        </w:rPr>
        <w:lastRenderedPageBreak/>
        <w:drawing>
          <wp:inline distT="0" distB="0" distL="0" distR="0" wp14:anchorId="6545B48B" wp14:editId="3E2C291D">
            <wp:extent cx="6031230" cy="7728585"/>
            <wp:effectExtent l="0" t="0" r="7620" b="5715"/>
            <wp:docPr id="1118124656"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31230" cy="7728585"/>
                    </a:xfrm>
                    <a:prstGeom prst="rect">
                      <a:avLst/>
                    </a:prstGeom>
                    <a:noFill/>
                    <a:ln>
                      <a:noFill/>
                    </a:ln>
                  </pic:spPr>
                </pic:pic>
              </a:graphicData>
            </a:graphic>
          </wp:inline>
        </w:drawing>
      </w:r>
    </w:p>
    <w:p w14:paraId="266D39C2" w14:textId="77777777" w:rsidR="000471D5" w:rsidRDefault="000471D5" w:rsidP="000471D5">
      <w:pPr>
        <w:pStyle w:val="Texto"/>
        <w:spacing w:after="0" w:line="276" w:lineRule="auto"/>
        <w:ind w:firstLine="0"/>
        <w:rPr>
          <w:b/>
          <w:color w:val="2F5496" w:themeColor="accent1" w:themeShade="BF"/>
          <w:sz w:val="22"/>
          <w:szCs w:val="22"/>
          <w:lang w:val="es-MX"/>
        </w:rPr>
      </w:pPr>
    </w:p>
    <w:p w14:paraId="474DA091" w14:textId="77777777" w:rsidR="000471D5" w:rsidRDefault="000471D5" w:rsidP="000471D5">
      <w:pPr>
        <w:pStyle w:val="Texto"/>
        <w:spacing w:after="0" w:line="276" w:lineRule="auto"/>
        <w:ind w:firstLine="0"/>
        <w:rPr>
          <w:b/>
          <w:color w:val="2F5496" w:themeColor="accent1" w:themeShade="BF"/>
          <w:sz w:val="22"/>
          <w:szCs w:val="22"/>
          <w:lang w:val="es-MX"/>
        </w:rPr>
      </w:pPr>
    </w:p>
    <w:p w14:paraId="0815B365" w14:textId="77777777" w:rsidR="000471D5" w:rsidRDefault="000471D5" w:rsidP="000471D5">
      <w:pPr>
        <w:pStyle w:val="Texto"/>
        <w:spacing w:after="0" w:line="276" w:lineRule="auto"/>
        <w:ind w:firstLine="0"/>
        <w:rPr>
          <w:b/>
          <w:color w:val="2F5496" w:themeColor="accent1" w:themeShade="BF"/>
          <w:sz w:val="22"/>
          <w:szCs w:val="22"/>
          <w:lang w:val="es-MX"/>
        </w:rPr>
      </w:pPr>
      <w:r w:rsidRPr="000A43E6">
        <w:rPr>
          <w:noProof/>
        </w:rPr>
        <w:drawing>
          <wp:inline distT="0" distB="0" distL="0" distR="0" wp14:anchorId="3F321799" wp14:editId="7FC02F28">
            <wp:extent cx="6031230" cy="7481570"/>
            <wp:effectExtent l="0" t="0" r="7620" b="5080"/>
            <wp:docPr id="1663719948"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31230" cy="7481570"/>
                    </a:xfrm>
                    <a:prstGeom prst="rect">
                      <a:avLst/>
                    </a:prstGeom>
                    <a:noFill/>
                    <a:ln>
                      <a:noFill/>
                    </a:ln>
                  </pic:spPr>
                </pic:pic>
              </a:graphicData>
            </a:graphic>
          </wp:inline>
        </w:drawing>
      </w:r>
    </w:p>
    <w:p w14:paraId="438FDF91" w14:textId="77777777" w:rsidR="000471D5" w:rsidRDefault="000471D5" w:rsidP="000471D5">
      <w:pPr>
        <w:pStyle w:val="Texto"/>
        <w:spacing w:after="0" w:line="276" w:lineRule="auto"/>
        <w:ind w:firstLine="0"/>
        <w:rPr>
          <w:b/>
          <w:color w:val="2F5496" w:themeColor="accent1" w:themeShade="BF"/>
          <w:sz w:val="22"/>
          <w:szCs w:val="22"/>
          <w:lang w:val="es-MX"/>
        </w:rPr>
      </w:pPr>
    </w:p>
    <w:p w14:paraId="01808829" w14:textId="77777777" w:rsidR="000471D5" w:rsidRDefault="000471D5" w:rsidP="000471D5">
      <w:pPr>
        <w:pStyle w:val="Texto"/>
        <w:spacing w:after="0" w:line="276" w:lineRule="auto"/>
        <w:ind w:firstLine="0"/>
        <w:rPr>
          <w:b/>
          <w:color w:val="2F5496" w:themeColor="accent1" w:themeShade="BF"/>
          <w:sz w:val="22"/>
          <w:szCs w:val="22"/>
          <w:lang w:val="es-MX"/>
        </w:rPr>
      </w:pPr>
    </w:p>
    <w:p w14:paraId="3AF42F23" w14:textId="77777777" w:rsidR="000471D5" w:rsidRDefault="000471D5" w:rsidP="000471D5">
      <w:pPr>
        <w:pStyle w:val="Texto"/>
        <w:spacing w:after="0" w:line="276" w:lineRule="auto"/>
        <w:ind w:firstLine="0"/>
        <w:rPr>
          <w:b/>
          <w:color w:val="2F5496" w:themeColor="accent1" w:themeShade="BF"/>
          <w:sz w:val="22"/>
          <w:szCs w:val="22"/>
          <w:lang w:val="es-MX"/>
        </w:rPr>
      </w:pPr>
      <w:r w:rsidRPr="000A43E6">
        <w:rPr>
          <w:noProof/>
        </w:rPr>
        <w:drawing>
          <wp:inline distT="0" distB="0" distL="0" distR="0" wp14:anchorId="0ADE04ED" wp14:editId="026FA116">
            <wp:extent cx="6031230" cy="7456805"/>
            <wp:effectExtent l="0" t="0" r="7620" b="0"/>
            <wp:docPr id="2003744276"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31230" cy="7456805"/>
                    </a:xfrm>
                    <a:prstGeom prst="rect">
                      <a:avLst/>
                    </a:prstGeom>
                    <a:noFill/>
                    <a:ln>
                      <a:noFill/>
                    </a:ln>
                  </pic:spPr>
                </pic:pic>
              </a:graphicData>
            </a:graphic>
          </wp:inline>
        </w:drawing>
      </w:r>
    </w:p>
    <w:p w14:paraId="44C12BEE" w14:textId="77777777" w:rsidR="000471D5" w:rsidRDefault="000471D5" w:rsidP="000471D5">
      <w:pPr>
        <w:pStyle w:val="Texto"/>
        <w:spacing w:after="0" w:line="276" w:lineRule="auto"/>
        <w:ind w:firstLine="0"/>
        <w:rPr>
          <w:b/>
          <w:color w:val="2F5496" w:themeColor="accent1" w:themeShade="BF"/>
          <w:sz w:val="22"/>
          <w:szCs w:val="22"/>
          <w:lang w:val="es-MX"/>
        </w:rPr>
      </w:pPr>
    </w:p>
    <w:p w14:paraId="41BF2313" w14:textId="77777777" w:rsidR="000471D5" w:rsidRDefault="000471D5" w:rsidP="000471D5">
      <w:pPr>
        <w:pStyle w:val="Texto"/>
        <w:spacing w:after="0" w:line="276" w:lineRule="auto"/>
        <w:ind w:firstLine="0"/>
        <w:rPr>
          <w:b/>
          <w:color w:val="2F5496" w:themeColor="accent1" w:themeShade="BF"/>
          <w:sz w:val="22"/>
          <w:szCs w:val="22"/>
          <w:lang w:val="es-MX"/>
        </w:rPr>
      </w:pPr>
    </w:p>
    <w:p w14:paraId="5CB17308" w14:textId="77777777" w:rsidR="000471D5" w:rsidRDefault="000471D5" w:rsidP="000471D5">
      <w:pPr>
        <w:pStyle w:val="Texto"/>
        <w:spacing w:after="0" w:line="276" w:lineRule="auto"/>
        <w:ind w:firstLine="0"/>
        <w:rPr>
          <w:b/>
          <w:color w:val="2F5496" w:themeColor="accent1" w:themeShade="BF"/>
          <w:sz w:val="22"/>
          <w:szCs w:val="22"/>
          <w:lang w:val="es-MX"/>
        </w:rPr>
      </w:pPr>
      <w:r w:rsidRPr="000B5D90">
        <w:rPr>
          <w:noProof/>
        </w:rPr>
        <w:drawing>
          <wp:inline distT="0" distB="0" distL="0" distR="0" wp14:anchorId="0F838A2F" wp14:editId="4458E19A">
            <wp:extent cx="6031230" cy="7728585"/>
            <wp:effectExtent l="0" t="0" r="7620" b="5715"/>
            <wp:docPr id="476346776"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31230" cy="7728585"/>
                    </a:xfrm>
                    <a:prstGeom prst="rect">
                      <a:avLst/>
                    </a:prstGeom>
                    <a:noFill/>
                    <a:ln>
                      <a:noFill/>
                    </a:ln>
                  </pic:spPr>
                </pic:pic>
              </a:graphicData>
            </a:graphic>
          </wp:inline>
        </w:drawing>
      </w:r>
    </w:p>
    <w:p w14:paraId="1E96DFA9" w14:textId="77777777" w:rsidR="000471D5" w:rsidRDefault="000471D5" w:rsidP="000471D5">
      <w:pPr>
        <w:pStyle w:val="Texto"/>
        <w:spacing w:after="0" w:line="276" w:lineRule="auto"/>
        <w:ind w:firstLine="0"/>
        <w:rPr>
          <w:b/>
          <w:color w:val="2F5496" w:themeColor="accent1" w:themeShade="BF"/>
          <w:sz w:val="22"/>
          <w:szCs w:val="22"/>
          <w:lang w:val="es-MX"/>
        </w:rPr>
      </w:pPr>
    </w:p>
    <w:p w14:paraId="1D0F2380" w14:textId="77777777" w:rsidR="000471D5" w:rsidRDefault="000471D5" w:rsidP="000471D5">
      <w:pPr>
        <w:pStyle w:val="Texto"/>
        <w:spacing w:after="0" w:line="276" w:lineRule="auto"/>
        <w:ind w:firstLine="0"/>
        <w:rPr>
          <w:b/>
          <w:color w:val="2F5496" w:themeColor="accent1" w:themeShade="BF"/>
          <w:sz w:val="22"/>
          <w:szCs w:val="22"/>
          <w:lang w:val="es-MX"/>
        </w:rPr>
      </w:pPr>
      <w:r w:rsidRPr="000B5D90">
        <w:rPr>
          <w:noProof/>
        </w:rPr>
        <w:drawing>
          <wp:inline distT="0" distB="0" distL="0" distR="0" wp14:anchorId="20D3A817" wp14:editId="72E43758">
            <wp:extent cx="6031230" cy="7629525"/>
            <wp:effectExtent l="0" t="0" r="7620" b="9525"/>
            <wp:docPr id="127620892"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31230" cy="7629525"/>
                    </a:xfrm>
                    <a:prstGeom prst="rect">
                      <a:avLst/>
                    </a:prstGeom>
                    <a:noFill/>
                    <a:ln>
                      <a:noFill/>
                    </a:ln>
                  </pic:spPr>
                </pic:pic>
              </a:graphicData>
            </a:graphic>
          </wp:inline>
        </w:drawing>
      </w:r>
    </w:p>
    <w:p w14:paraId="68D19574" w14:textId="77777777" w:rsidR="000471D5" w:rsidRDefault="000471D5" w:rsidP="000471D5">
      <w:pPr>
        <w:pStyle w:val="Texto"/>
        <w:spacing w:after="0" w:line="276" w:lineRule="auto"/>
        <w:ind w:firstLine="0"/>
        <w:rPr>
          <w:b/>
          <w:color w:val="2F5496" w:themeColor="accent1" w:themeShade="BF"/>
          <w:sz w:val="22"/>
          <w:szCs w:val="22"/>
          <w:lang w:val="es-MX"/>
        </w:rPr>
      </w:pPr>
    </w:p>
    <w:p w14:paraId="4B5F6692" w14:textId="77777777" w:rsidR="000471D5" w:rsidRDefault="000471D5" w:rsidP="000471D5">
      <w:pPr>
        <w:pStyle w:val="Texto"/>
        <w:spacing w:after="0" w:line="276" w:lineRule="auto"/>
        <w:ind w:firstLine="0"/>
        <w:rPr>
          <w:b/>
          <w:color w:val="2F5496" w:themeColor="accent1" w:themeShade="BF"/>
          <w:sz w:val="22"/>
          <w:szCs w:val="22"/>
          <w:lang w:val="es-MX"/>
        </w:rPr>
      </w:pPr>
      <w:r w:rsidRPr="000B5D90">
        <w:rPr>
          <w:noProof/>
        </w:rPr>
        <w:drawing>
          <wp:inline distT="0" distB="0" distL="0" distR="0" wp14:anchorId="382C25A1" wp14:editId="10AC524E">
            <wp:extent cx="6031230" cy="7629525"/>
            <wp:effectExtent l="0" t="0" r="7620" b="9525"/>
            <wp:docPr id="1465224195"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31230" cy="7629525"/>
                    </a:xfrm>
                    <a:prstGeom prst="rect">
                      <a:avLst/>
                    </a:prstGeom>
                    <a:noFill/>
                    <a:ln>
                      <a:noFill/>
                    </a:ln>
                  </pic:spPr>
                </pic:pic>
              </a:graphicData>
            </a:graphic>
          </wp:inline>
        </w:drawing>
      </w:r>
    </w:p>
    <w:p w14:paraId="25EECA4E" w14:textId="77777777" w:rsidR="000471D5" w:rsidRDefault="000471D5" w:rsidP="000471D5">
      <w:pPr>
        <w:pStyle w:val="Texto"/>
        <w:spacing w:after="0" w:line="276" w:lineRule="auto"/>
        <w:ind w:firstLine="0"/>
        <w:rPr>
          <w:b/>
          <w:color w:val="2F5496" w:themeColor="accent1" w:themeShade="BF"/>
          <w:sz w:val="22"/>
          <w:szCs w:val="22"/>
          <w:lang w:val="es-MX"/>
        </w:rPr>
      </w:pPr>
    </w:p>
    <w:p w14:paraId="54D3CEF4" w14:textId="77777777" w:rsidR="000471D5" w:rsidRDefault="000471D5" w:rsidP="000471D5">
      <w:pPr>
        <w:pStyle w:val="Texto"/>
        <w:spacing w:after="0" w:line="276" w:lineRule="auto"/>
        <w:ind w:firstLine="0"/>
        <w:rPr>
          <w:b/>
          <w:color w:val="2F5496" w:themeColor="accent1" w:themeShade="BF"/>
          <w:sz w:val="22"/>
          <w:szCs w:val="22"/>
          <w:lang w:val="es-MX"/>
        </w:rPr>
      </w:pPr>
      <w:r w:rsidRPr="000B5D90">
        <w:rPr>
          <w:noProof/>
        </w:rPr>
        <w:drawing>
          <wp:inline distT="0" distB="0" distL="0" distR="0" wp14:anchorId="3DDE3262" wp14:editId="103FAE59">
            <wp:extent cx="6031230" cy="7736840"/>
            <wp:effectExtent l="0" t="0" r="7620" b="0"/>
            <wp:docPr id="346785709"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031230" cy="7736840"/>
                    </a:xfrm>
                    <a:prstGeom prst="rect">
                      <a:avLst/>
                    </a:prstGeom>
                    <a:noFill/>
                    <a:ln>
                      <a:noFill/>
                    </a:ln>
                  </pic:spPr>
                </pic:pic>
              </a:graphicData>
            </a:graphic>
          </wp:inline>
        </w:drawing>
      </w:r>
    </w:p>
    <w:p w14:paraId="5CB73E75" w14:textId="77777777" w:rsidR="000471D5" w:rsidRDefault="000471D5" w:rsidP="000471D5">
      <w:pPr>
        <w:pStyle w:val="Texto"/>
        <w:spacing w:after="0" w:line="276" w:lineRule="auto"/>
        <w:ind w:firstLine="0"/>
        <w:rPr>
          <w:b/>
          <w:color w:val="2F5496" w:themeColor="accent1" w:themeShade="BF"/>
          <w:sz w:val="22"/>
          <w:szCs w:val="22"/>
          <w:lang w:val="es-MX"/>
        </w:rPr>
      </w:pPr>
    </w:p>
    <w:p w14:paraId="7CE3E3D8" w14:textId="77777777" w:rsidR="000471D5" w:rsidRDefault="000471D5" w:rsidP="000471D5">
      <w:pPr>
        <w:pStyle w:val="Texto"/>
        <w:spacing w:after="0" w:line="276" w:lineRule="auto"/>
        <w:ind w:firstLine="0"/>
        <w:rPr>
          <w:b/>
          <w:color w:val="2F5496" w:themeColor="accent1" w:themeShade="BF"/>
          <w:sz w:val="22"/>
          <w:szCs w:val="22"/>
          <w:lang w:val="es-MX"/>
        </w:rPr>
      </w:pPr>
      <w:r w:rsidRPr="000B5D90">
        <w:rPr>
          <w:noProof/>
        </w:rPr>
        <w:drawing>
          <wp:inline distT="0" distB="0" distL="0" distR="0" wp14:anchorId="76105084" wp14:editId="6AEDBD07">
            <wp:extent cx="6031230" cy="7283450"/>
            <wp:effectExtent l="0" t="0" r="7620" b="0"/>
            <wp:docPr id="991234364"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031230" cy="7283450"/>
                    </a:xfrm>
                    <a:prstGeom prst="rect">
                      <a:avLst/>
                    </a:prstGeom>
                    <a:noFill/>
                    <a:ln>
                      <a:noFill/>
                    </a:ln>
                  </pic:spPr>
                </pic:pic>
              </a:graphicData>
            </a:graphic>
          </wp:inline>
        </w:drawing>
      </w:r>
    </w:p>
    <w:p w14:paraId="4DA8D166" w14:textId="77777777" w:rsidR="000471D5" w:rsidRDefault="000471D5" w:rsidP="000471D5">
      <w:pPr>
        <w:pStyle w:val="Texto"/>
        <w:spacing w:after="0" w:line="276" w:lineRule="auto"/>
        <w:ind w:firstLine="0"/>
        <w:rPr>
          <w:b/>
          <w:color w:val="2F5496" w:themeColor="accent1" w:themeShade="BF"/>
          <w:sz w:val="22"/>
          <w:szCs w:val="22"/>
          <w:lang w:val="es-MX"/>
        </w:rPr>
      </w:pPr>
    </w:p>
    <w:p w14:paraId="607620AD" w14:textId="77777777" w:rsidR="000471D5" w:rsidRDefault="000471D5" w:rsidP="000471D5">
      <w:pPr>
        <w:pStyle w:val="Texto"/>
        <w:spacing w:after="0" w:line="276" w:lineRule="auto"/>
        <w:ind w:firstLine="0"/>
        <w:rPr>
          <w:b/>
          <w:color w:val="2F5496" w:themeColor="accent1" w:themeShade="BF"/>
          <w:sz w:val="22"/>
          <w:szCs w:val="22"/>
          <w:lang w:val="es-MX"/>
        </w:rPr>
      </w:pPr>
    </w:p>
    <w:p w14:paraId="2ED078E5" w14:textId="77777777" w:rsidR="000471D5" w:rsidRDefault="000471D5" w:rsidP="000471D5">
      <w:pPr>
        <w:pStyle w:val="Texto"/>
        <w:spacing w:after="0" w:line="276" w:lineRule="auto"/>
        <w:ind w:firstLine="0"/>
        <w:rPr>
          <w:b/>
          <w:color w:val="2F5496" w:themeColor="accent1" w:themeShade="BF"/>
          <w:sz w:val="22"/>
          <w:szCs w:val="22"/>
          <w:lang w:val="es-MX"/>
        </w:rPr>
      </w:pPr>
    </w:p>
    <w:p w14:paraId="0EBAC030" w14:textId="77777777" w:rsidR="000471D5" w:rsidRDefault="000471D5" w:rsidP="000471D5">
      <w:pPr>
        <w:pStyle w:val="Texto"/>
        <w:spacing w:after="0" w:line="276" w:lineRule="auto"/>
        <w:ind w:firstLine="0"/>
        <w:rPr>
          <w:b/>
          <w:color w:val="2F5496" w:themeColor="accent1" w:themeShade="BF"/>
          <w:sz w:val="22"/>
          <w:szCs w:val="22"/>
          <w:lang w:val="es-MX"/>
        </w:rPr>
      </w:pPr>
      <w:r w:rsidRPr="000B5D90">
        <w:rPr>
          <w:noProof/>
        </w:rPr>
        <w:drawing>
          <wp:inline distT="0" distB="0" distL="0" distR="0" wp14:anchorId="3D79B718" wp14:editId="0171EFCF">
            <wp:extent cx="6031230" cy="7720330"/>
            <wp:effectExtent l="0" t="0" r="7620" b="0"/>
            <wp:docPr id="914948299"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31230" cy="7720330"/>
                    </a:xfrm>
                    <a:prstGeom prst="rect">
                      <a:avLst/>
                    </a:prstGeom>
                    <a:noFill/>
                    <a:ln>
                      <a:noFill/>
                    </a:ln>
                  </pic:spPr>
                </pic:pic>
              </a:graphicData>
            </a:graphic>
          </wp:inline>
        </w:drawing>
      </w:r>
    </w:p>
    <w:p w14:paraId="2D6BA07E" w14:textId="77777777" w:rsidR="000471D5" w:rsidRDefault="000471D5" w:rsidP="000471D5">
      <w:pPr>
        <w:pStyle w:val="Texto"/>
        <w:spacing w:after="0" w:line="276" w:lineRule="auto"/>
        <w:ind w:firstLine="0"/>
        <w:rPr>
          <w:b/>
          <w:color w:val="2F5496" w:themeColor="accent1" w:themeShade="BF"/>
          <w:sz w:val="22"/>
          <w:szCs w:val="22"/>
          <w:lang w:val="es-MX"/>
        </w:rPr>
      </w:pPr>
    </w:p>
    <w:p w14:paraId="4D3382F3" w14:textId="77777777" w:rsidR="00695599" w:rsidRDefault="00695599" w:rsidP="000471D5">
      <w:pPr>
        <w:pStyle w:val="Texto"/>
        <w:spacing w:after="0" w:line="276" w:lineRule="auto"/>
        <w:ind w:firstLine="0"/>
        <w:rPr>
          <w:b/>
          <w:color w:val="2F5496" w:themeColor="accent1" w:themeShade="BF"/>
          <w:sz w:val="22"/>
          <w:szCs w:val="22"/>
          <w:lang w:val="es-MX"/>
        </w:rPr>
      </w:pPr>
    </w:p>
    <w:p w14:paraId="6D8E612C" w14:textId="77777777" w:rsidR="00695599" w:rsidRDefault="00695599" w:rsidP="000471D5">
      <w:pPr>
        <w:pStyle w:val="Texto"/>
        <w:spacing w:after="0" w:line="276" w:lineRule="auto"/>
        <w:ind w:firstLine="0"/>
        <w:rPr>
          <w:b/>
          <w:color w:val="2F5496" w:themeColor="accent1" w:themeShade="BF"/>
          <w:sz w:val="22"/>
          <w:szCs w:val="22"/>
          <w:lang w:val="es-MX"/>
        </w:rPr>
      </w:pPr>
    </w:p>
    <w:p w14:paraId="14F8DE50" w14:textId="77777777" w:rsidR="000471D5" w:rsidRDefault="000471D5" w:rsidP="000471D5">
      <w:pPr>
        <w:pStyle w:val="Texto"/>
        <w:spacing w:after="0" w:line="276" w:lineRule="auto"/>
        <w:ind w:firstLine="0"/>
        <w:rPr>
          <w:b/>
          <w:color w:val="2F5496" w:themeColor="accent1" w:themeShade="BF"/>
          <w:sz w:val="22"/>
          <w:szCs w:val="22"/>
          <w:lang w:val="es-MX"/>
        </w:rPr>
      </w:pPr>
      <w:r w:rsidRPr="000B5D90">
        <w:rPr>
          <w:noProof/>
        </w:rPr>
        <w:drawing>
          <wp:inline distT="0" distB="0" distL="0" distR="0" wp14:anchorId="0B0994BF" wp14:editId="099C0DE0">
            <wp:extent cx="6031230" cy="3815080"/>
            <wp:effectExtent l="0" t="0" r="7620" b="0"/>
            <wp:docPr id="124094122"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31230" cy="3815080"/>
                    </a:xfrm>
                    <a:prstGeom prst="rect">
                      <a:avLst/>
                    </a:prstGeom>
                    <a:noFill/>
                    <a:ln>
                      <a:noFill/>
                    </a:ln>
                  </pic:spPr>
                </pic:pic>
              </a:graphicData>
            </a:graphic>
          </wp:inline>
        </w:drawing>
      </w:r>
    </w:p>
    <w:p w14:paraId="5DD4819C" w14:textId="203748F5" w:rsidR="00973503" w:rsidRDefault="00973503" w:rsidP="006D4E9C">
      <w:pPr>
        <w:pStyle w:val="Texto"/>
        <w:spacing w:after="0" w:line="276" w:lineRule="auto"/>
        <w:ind w:firstLine="0"/>
        <w:rPr>
          <w:b/>
          <w:bCs/>
          <w:sz w:val="22"/>
          <w:szCs w:val="22"/>
          <w:lang w:val="es-MX"/>
        </w:rPr>
      </w:pPr>
    </w:p>
    <w:p w14:paraId="28DBAD28" w14:textId="2B1E269F" w:rsidR="00973503" w:rsidRDefault="00973503" w:rsidP="006D4E9C">
      <w:pPr>
        <w:pStyle w:val="Texto"/>
        <w:spacing w:after="0" w:line="276" w:lineRule="auto"/>
        <w:ind w:firstLine="0"/>
        <w:rPr>
          <w:b/>
          <w:bCs/>
          <w:sz w:val="22"/>
          <w:szCs w:val="22"/>
          <w:lang w:val="es-MX"/>
        </w:rPr>
      </w:pPr>
    </w:p>
    <w:p w14:paraId="59FE71A2" w14:textId="77777777" w:rsidR="00695599" w:rsidRDefault="00695599" w:rsidP="006D4E9C">
      <w:pPr>
        <w:pStyle w:val="Texto"/>
        <w:spacing w:after="0" w:line="276" w:lineRule="auto"/>
        <w:ind w:firstLine="0"/>
        <w:rPr>
          <w:b/>
          <w:bCs/>
          <w:sz w:val="22"/>
          <w:szCs w:val="22"/>
          <w:lang w:val="es-MX"/>
        </w:rPr>
      </w:pPr>
    </w:p>
    <w:p w14:paraId="4D8EBA57" w14:textId="77777777" w:rsidR="00695599" w:rsidRDefault="00695599" w:rsidP="006D4E9C">
      <w:pPr>
        <w:pStyle w:val="Texto"/>
        <w:spacing w:after="0" w:line="276" w:lineRule="auto"/>
        <w:ind w:firstLine="0"/>
        <w:rPr>
          <w:b/>
          <w:bCs/>
          <w:sz w:val="22"/>
          <w:szCs w:val="22"/>
          <w:lang w:val="es-MX"/>
        </w:rPr>
      </w:pPr>
    </w:p>
    <w:p w14:paraId="56B03B8A" w14:textId="77777777" w:rsidR="00695599" w:rsidRPr="00014B19" w:rsidRDefault="00695599" w:rsidP="006D4E9C">
      <w:pPr>
        <w:pStyle w:val="Texto"/>
        <w:spacing w:after="0" w:line="276" w:lineRule="auto"/>
        <w:ind w:firstLine="0"/>
        <w:rPr>
          <w:b/>
          <w:bCs/>
          <w:sz w:val="22"/>
          <w:szCs w:val="22"/>
          <w:lang w:val="es-MX"/>
        </w:rPr>
      </w:pPr>
    </w:p>
    <w:p w14:paraId="1798427D" w14:textId="77777777" w:rsidR="000471D5" w:rsidRPr="002A2DEB" w:rsidRDefault="000471D5" w:rsidP="000471D5">
      <w:pPr>
        <w:pStyle w:val="Texto"/>
        <w:spacing w:after="0" w:line="276" w:lineRule="auto"/>
        <w:ind w:firstLine="0"/>
        <w:rPr>
          <w:b/>
          <w:bCs/>
          <w:sz w:val="20"/>
        </w:rPr>
      </w:pPr>
      <w:r w:rsidRPr="002A2DEB">
        <w:rPr>
          <w:b/>
          <w:bCs/>
          <w:sz w:val="20"/>
        </w:rPr>
        <w:t xml:space="preserve">CONCILIACIÓN ENTRE LOS INGRESOS PRESUPUESTARIOS Y CONTABLES, ASÍ COMO ENTRE LOS EGRESOS PRESUPUESTARIOS Y LOS GASTOS CONTABLES </w:t>
      </w:r>
    </w:p>
    <w:p w14:paraId="473B74B9" w14:textId="77777777" w:rsidR="000471D5" w:rsidRPr="002A2DEB" w:rsidRDefault="000471D5" w:rsidP="000471D5">
      <w:pPr>
        <w:pStyle w:val="Texto"/>
        <w:spacing w:after="0" w:line="276" w:lineRule="auto"/>
        <w:rPr>
          <w:sz w:val="20"/>
        </w:rPr>
      </w:pPr>
    </w:p>
    <w:p w14:paraId="4EF9C9B4" w14:textId="77777777" w:rsidR="000471D5" w:rsidRDefault="000471D5" w:rsidP="000471D5">
      <w:pPr>
        <w:pStyle w:val="Texto"/>
        <w:spacing w:after="0" w:line="276" w:lineRule="auto"/>
        <w:ind w:firstLine="0"/>
        <w:rPr>
          <w:sz w:val="20"/>
        </w:rPr>
      </w:pPr>
    </w:p>
    <w:p w14:paraId="5FBBD8D4" w14:textId="77777777" w:rsidR="000471D5" w:rsidRDefault="000471D5" w:rsidP="000471D5">
      <w:pPr>
        <w:pStyle w:val="Texto"/>
        <w:spacing w:after="0" w:line="276" w:lineRule="auto"/>
        <w:ind w:firstLine="0"/>
        <w:rPr>
          <w:color w:val="2F5496" w:themeColor="accent1" w:themeShade="BF"/>
          <w:sz w:val="22"/>
          <w:szCs w:val="22"/>
        </w:rPr>
      </w:pPr>
      <w:r w:rsidRPr="002A2DEB">
        <w:rPr>
          <w:sz w:val="20"/>
        </w:rPr>
        <w:t>La conciliación se presenta atendiendo a lo dispuesto por el “Acuerdo por el que se emite el formato de conciliación entre los ingresos presupuestarios y contables, así como entre los egresos presupuestarios y los gastos contables” y sus modificaciones</w:t>
      </w:r>
      <w:r w:rsidRPr="00FA12D7">
        <w:rPr>
          <w:color w:val="2F5496" w:themeColor="accent1" w:themeShade="BF"/>
          <w:sz w:val="22"/>
          <w:szCs w:val="22"/>
        </w:rPr>
        <w:t>.</w:t>
      </w:r>
    </w:p>
    <w:p w14:paraId="14FD21E1" w14:textId="057A66C7" w:rsidR="00B42B4D" w:rsidRDefault="00B42B4D" w:rsidP="00465562">
      <w:pPr>
        <w:pStyle w:val="Texto"/>
        <w:spacing w:after="0" w:line="276" w:lineRule="auto"/>
        <w:ind w:firstLine="0"/>
        <w:rPr>
          <w:noProof/>
        </w:rPr>
      </w:pPr>
    </w:p>
    <w:p w14:paraId="589F86C8" w14:textId="77777777" w:rsidR="00B42B4D" w:rsidRDefault="00B42B4D" w:rsidP="00465562">
      <w:pPr>
        <w:pStyle w:val="Texto"/>
        <w:spacing w:after="0" w:line="276" w:lineRule="auto"/>
        <w:ind w:firstLine="0"/>
        <w:rPr>
          <w:noProof/>
        </w:rPr>
      </w:pPr>
    </w:p>
    <w:p w14:paraId="4AAE1248" w14:textId="77777777" w:rsidR="00695599" w:rsidRDefault="00695599" w:rsidP="006019F7">
      <w:pPr>
        <w:pStyle w:val="Texto"/>
        <w:spacing w:after="0" w:line="276" w:lineRule="auto"/>
        <w:ind w:firstLine="0"/>
        <w:rPr>
          <w:noProof/>
        </w:rPr>
      </w:pPr>
    </w:p>
    <w:p w14:paraId="09337E56" w14:textId="77777777" w:rsidR="00695599" w:rsidRDefault="00695599" w:rsidP="006019F7">
      <w:pPr>
        <w:pStyle w:val="Texto"/>
        <w:spacing w:after="0" w:line="276" w:lineRule="auto"/>
        <w:ind w:firstLine="0"/>
        <w:rPr>
          <w:noProof/>
        </w:rPr>
      </w:pPr>
    </w:p>
    <w:p w14:paraId="02258E40" w14:textId="77777777" w:rsidR="00695599" w:rsidRDefault="00695599" w:rsidP="006019F7">
      <w:pPr>
        <w:pStyle w:val="Texto"/>
        <w:spacing w:after="0" w:line="276" w:lineRule="auto"/>
        <w:ind w:firstLine="0"/>
        <w:rPr>
          <w:noProof/>
        </w:rPr>
      </w:pPr>
    </w:p>
    <w:p w14:paraId="19CFD0EF" w14:textId="77777777" w:rsidR="00695599" w:rsidRDefault="00695599" w:rsidP="006019F7">
      <w:pPr>
        <w:pStyle w:val="Texto"/>
        <w:spacing w:after="0" w:line="276" w:lineRule="auto"/>
        <w:ind w:firstLine="0"/>
        <w:rPr>
          <w:noProof/>
        </w:rPr>
      </w:pPr>
    </w:p>
    <w:p w14:paraId="0F80A5DB" w14:textId="77777777" w:rsidR="00695599" w:rsidRDefault="00695599" w:rsidP="006019F7">
      <w:pPr>
        <w:pStyle w:val="Texto"/>
        <w:spacing w:after="0" w:line="276" w:lineRule="auto"/>
        <w:ind w:firstLine="0"/>
        <w:rPr>
          <w:noProof/>
        </w:rPr>
      </w:pPr>
    </w:p>
    <w:p w14:paraId="7DFCBF5E" w14:textId="77777777" w:rsidR="00695599" w:rsidRDefault="00695599" w:rsidP="006019F7">
      <w:pPr>
        <w:pStyle w:val="Texto"/>
        <w:spacing w:after="0" w:line="276" w:lineRule="auto"/>
        <w:ind w:firstLine="0"/>
        <w:rPr>
          <w:noProof/>
        </w:rPr>
      </w:pPr>
    </w:p>
    <w:p w14:paraId="7EE3C0DA" w14:textId="77777777" w:rsidR="00695599" w:rsidRDefault="00695599" w:rsidP="006019F7">
      <w:pPr>
        <w:pStyle w:val="Texto"/>
        <w:spacing w:after="0" w:line="276" w:lineRule="auto"/>
        <w:ind w:firstLine="0"/>
        <w:rPr>
          <w:noProof/>
        </w:rPr>
      </w:pPr>
    </w:p>
    <w:p w14:paraId="47C69874" w14:textId="77777777" w:rsidR="00695599" w:rsidRDefault="00695599" w:rsidP="006019F7">
      <w:pPr>
        <w:pStyle w:val="Texto"/>
        <w:spacing w:after="0" w:line="276" w:lineRule="auto"/>
        <w:ind w:firstLine="0"/>
        <w:rPr>
          <w:noProof/>
        </w:rPr>
      </w:pPr>
    </w:p>
    <w:p w14:paraId="540F619B" w14:textId="77777777" w:rsidR="00695599" w:rsidRDefault="00695599" w:rsidP="006019F7">
      <w:pPr>
        <w:pStyle w:val="Texto"/>
        <w:spacing w:after="0" w:line="276" w:lineRule="auto"/>
        <w:ind w:firstLine="0"/>
        <w:rPr>
          <w:noProof/>
        </w:rPr>
      </w:pPr>
    </w:p>
    <w:p w14:paraId="0E2BD595" w14:textId="77777777" w:rsidR="00695599" w:rsidRDefault="00695599" w:rsidP="006019F7">
      <w:pPr>
        <w:pStyle w:val="Texto"/>
        <w:spacing w:after="0" w:line="276" w:lineRule="auto"/>
        <w:ind w:firstLine="0"/>
        <w:rPr>
          <w:noProof/>
        </w:rPr>
      </w:pPr>
    </w:p>
    <w:p w14:paraId="0F8D6B43" w14:textId="77777777" w:rsidR="00695599" w:rsidRDefault="00695599" w:rsidP="006019F7">
      <w:pPr>
        <w:pStyle w:val="Texto"/>
        <w:spacing w:after="0" w:line="276" w:lineRule="auto"/>
        <w:ind w:firstLine="0"/>
        <w:rPr>
          <w:noProof/>
        </w:rPr>
      </w:pPr>
    </w:p>
    <w:p w14:paraId="4761FA21" w14:textId="77777777" w:rsidR="00695599" w:rsidRDefault="00695599" w:rsidP="006019F7">
      <w:pPr>
        <w:pStyle w:val="Texto"/>
        <w:spacing w:after="0" w:line="276" w:lineRule="auto"/>
        <w:ind w:firstLine="0"/>
        <w:rPr>
          <w:noProof/>
        </w:rPr>
      </w:pPr>
    </w:p>
    <w:p w14:paraId="3DDCFE3D" w14:textId="17827094" w:rsidR="006019F7" w:rsidRDefault="000471D5" w:rsidP="006019F7">
      <w:pPr>
        <w:pStyle w:val="Texto"/>
        <w:spacing w:after="0" w:line="276" w:lineRule="auto"/>
        <w:ind w:firstLine="0"/>
        <w:rPr>
          <w:b/>
          <w:color w:val="2F5496" w:themeColor="accent1" w:themeShade="BF"/>
          <w:sz w:val="22"/>
          <w:szCs w:val="22"/>
          <w:lang w:val="es-MX"/>
        </w:rPr>
      </w:pPr>
      <w:r w:rsidRPr="0039536D">
        <w:rPr>
          <w:noProof/>
        </w:rPr>
        <w:drawing>
          <wp:inline distT="0" distB="0" distL="0" distR="0" wp14:anchorId="7AFBCC30" wp14:editId="1B944A5F">
            <wp:extent cx="6031230" cy="4800600"/>
            <wp:effectExtent l="0" t="0" r="7620" b="0"/>
            <wp:docPr id="638110022"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031230" cy="4800600"/>
                    </a:xfrm>
                    <a:prstGeom prst="rect">
                      <a:avLst/>
                    </a:prstGeom>
                    <a:noFill/>
                    <a:ln>
                      <a:noFill/>
                    </a:ln>
                  </pic:spPr>
                </pic:pic>
              </a:graphicData>
            </a:graphic>
          </wp:inline>
        </w:drawing>
      </w:r>
    </w:p>
    <w:p w14:paraId="159C82EC" w14:textId="77777777" w:rsidR="00BE5F8D" w:rsidRDefault="00BE5F8D" w:rsidP="006D4E9C">
      <w:pPr>
        <w:pStyle w:val="Texto"/>
        <w:spacing w:after="0" w:line="276" w:lineRule="auto"/>
        <w:ind w:firstLine="0"/>
        <w:rPr>
          <w:b/>
          <w:bCs/>
          <w:sz w:val="20"/>
        </w:rPr>
      </w:pPr>
    </w:p>
    <w:p w14:paraId="238ABEA6" w14:textId="77777777" w:rsidR="00BE5F8D" w:rsidRDefault="00BE5F8D" w:rsidP="006D4E9C">
      <w:pPr>
        <w:pStyle w:val="Texto"/>
        <w:spacing w:after="0" w:line="276" w:lineRule="auto"/>
        <w:ind w:firstLine="0"/>
        <w:rPr>
          <w:b/>
          <w:bCs/>
          <w:sz w:val="20"/>
        </w:rPr>
      </w:pPr>
    </w:p>
    <w:p w14:paraId="6D1BCD76" w14:textId="34758572" w:rsidR="001849CA" w:rsidRDefault="001849CA" w:rsidP="00465562">
      <w:pPr>
        <w:pStyle w:val="Texto"/>
        <w:spacing w:after="0" w:line="276" w:lineRule="auto"/>
        <w:ind w:firstLine="0"/>
        <w:rPr>
          <w:noProof/>
        </w:rPr>
      </w:pPr>
    </w:p>
    <w:p w14:paraId="24F9650B" w14:textId="52F71331" w:rsidR="00BE5F8D" w:rsidRDefault="000471D5" w:rsidP="00465562">
      <w:pPr>
        <w:pStyle w:val="Texto"/>
        <w:spacing w:after="0" w:line="276" w:lineRule="auto"/>
        <w:ind w:firstLine="0"/>
        <w:rPr>
          <w:noProof/>
        </w:rPr>
      </w:pPr>
      <w:r w:rsidRPr="00031BA4">
        <w:rPr>
          <w:noProof/>
        </w:rPr>
        <w:lastRenderedPageBreak/>
        <w:drawing>
          <wp:inline distT="0" distB="0" distL="0" distR="0" wp14:anchorId="6BA812CB" wp14:editId="16A72DFD">
            <wp:extent cx="6031230" cy="7452360"/>
            <wp:effectExtent l="0" t="0" r="7620" b="0"/>
            <wp:docPr id="649792957"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031230" cy="7452360"/>
                    </a:xfrm>
                    <a:prstGeom prst="rect">
                      <a:avLst/>
                    </a:prstGeom>
                    <a:noFill/>
                    <a:ln>
                      <a:noFill/>
                    </a:ln>
                  </pic:spPr>
                </pic:pic>
              </a:graphicData>
            </a:graphic>
          </wp:inline>
        </w:drawing>
      </w:r>
    </w:p>
    <w:p w14:paraId="13B5CC94" w14:textId="77777777" w:rsidR="00BE5F8D" w:rsidRDefault="00BE5F8D" w:rsidP="00465562">
      <w:pPr>
        <w:pStyle w:val="Texto"/>
        <w:spacing w:after="0" w:line="276" w:lineRule="auto"/>
        <w:ind w:firstLine="0"/>
        <w:rPr>
          <w:noProof/>
        </w:rPr>
      </w:pPr>
    </w:p>
    <w:p w14:paraId="0C32E629" w14:textId="77777777" w:rsidR="00BE5F8D" w:rsidRDefault="00BE5F8D" w:rsidP="00465562">
      <w:pPr>
        <w:pStyle w:val="Texto"/>
        <w:spacing w:after="0" w:line="276" w:lineRule="auto"/>
        <w:ind w:firstLine="0"/>
        <w:rPr>
          <w:noProof/>
        </w:rPr>
      </w:pPr>
    </w:p>
    <w:p w14:paraId="7D2A9557" w14:textId="77777777" w:rsidR="00695599" w:rsidRDefault="00695599" w:rsidP="00E559CE">
      <w:pPr>
        <w:pStyle w:val="Texto"/>
        <w:spacing w:after="0" w:line="276" w:lineRule="auto"/>
        <w:jc w:val="center"/>
        <w:rPr>
          <w:b/>
          <w:sz w:val="24"/>
          <w:szCs w:val="24"/>
          <w:lang w:val="es-MX"/>
        </w:rPr>
      </w:pPr>
    </w:p>
    <w:p w14:paraId="2EEC010A" w14:textId="77777777" w:rsidR="00695599" w:rsidRDefault="00695599" w:rsidP="00E559CE">
      <w:pPr>
        <w:pStyle w:val="Texto"/>
        <w:spacing w:after="0" w:line="276" w:lineRule="auto"/>
        <w:jc w:val="center"/>
        <w:rPr>
          <w:b/>
          <w:sz w:val="24"/>
          <w:szCs w:val="24"/>
          <w:lang w:val="es-MX"/>
        </w:rPr>
      </w:pPr>
    </w:p>
    <w:p w14:paraId="608A14AD" w14:textId="77777777" w:rsidR="00695599" w:rsidRDefault="00695599" w:rsidP="00E559CE">
      <w:pPr>
        <w:pStyle w:val="Texto"/>
        <w:spacing w:after="0" w:line="276" w:lineRule="auto"/>
        <w:jc w:val="center"/>
        <w:rPr>
          <w:b/>
          <w:sz w:val="24"/>
          <w:szCs w:val="24"/>
          <w:lang w:val="es-MX"/>
        </w:rPr>
      </w:pPr>
    </w:p>
    <w:p w14:paraId="793FCF68" w14:textId="2EF0A22B" w:rsidR="00E559CE" w:rsidRPr="003F2133" w:rsidRDefault="00E559CE" w:rsidP="00E559CE">
      <w:pPr>
        <w:pStyle w:val="Texto"/>
        <w:spacing w:after="0" w:line="276" w:lineRule="auto"/>
        <w:jc w:val="center"/>
        <w:rPr>
          <w:b/>
          <w:sz w:val="24"/>
          <w:szCs w:val="24"/>
          <w:lang w:val="es-MX"/>
        </w:rPr>
      </w:pPr>
      <w:r w:rsidRPr="003F2133">
        <w:rPr>
          <w:b/>
          <w:sz w:val="24"/>
          <w:szCs w:val="24"/>
          <w:lang w:val="es-MX"/>
        </w:rPr>
        <w:t>NOTAS A LOS ESTADOS FINANCIEROS</w:t>
      </w:r>
    </w:p>
    <w:p w14:paraId="36DDE24F" w14:textId="7131D82D" w:rsidR="00E559CE" w:rsidRDefault="00E559CE" w:rsidP="00460217">
      <w:pPr>
        <w:pStyle w:val="Texto"/>
        <w:spacing w:after="0" w:line="276" w:lineRule="auto"/>
        <w:jc w:val="center"/>
        <w:rPr>
          <w:b/>
          <w:sz w:val="24"/>
          <w:szCs w:val="24"/>
        </w:rPr>
      </w:pPr>
      <w:r w:rsidRPr="003F2133">
        <w:rPr>
          <w:rFonts w:eastAsia="Calibri"/>
          <w:color w:val="000000"/>
          <w:sz w:val="24"/>
          <w:szCs w:val="24"/>
          <w:lang w:val="es-MX" w:eastAsia="es-MX"/>
        </w:rPr>
        <w:t xml:space="preserve"> </w:t>
      </w:r>
      <w:r w:rsidRPr="00BE14F8">
        <w:rPr>
          <w:b/>
          <w:sz w:val="24"/>
          <w:szCs w:val="24"/>
        </w:rPr>
        <w:t>NOTAS DE MEMORIA</w:t>
      </w:r>
    </w:p>
    <w:p w14:paraId="04D09C23" w14:textId="77777777" w:rsidR="00BD4B66" w:rsidRDefault="00BD4B66" w:rsidP="00460217">
      <w:pPr>
        <w:pStyle w:val="Texto"/>
        <w:spacing w:after="0" w:line="276" w:lineRule="auto"/>
        <w:jc w:val="center"/>
        <w:rPr>
          <w:b/>
          <w:sz w:val="24"/>
          <w:szCs w:val="24"/>
        </w:rPr>
      </w:pPr>
    </w:p>
    <w:p w14:paraId="5C0B975C" w14:textId="77777777" w:rsidR="00E559CE" w:rsidRDefault="00E559CE" w:rsidP="00E559CE">
      <w:pPr>
        <w:pStyle w:val="Texto"/>
        <w:spacing w:after="0" w:line="240" w:lineRule="exact"/>
        <w:ind w:firstLine="0"/>
        <w:rPr>
          <w:b/>
          <w:bCs/>
          <w:sz w:val="22"/>
          <w:szCs w:val="22"/>
          <w:lang w:val="es-MX" w:eastAsia="es-MX"/>
        </w:rPr>
      </w:pPr>
    </w:p>
    <w:p w14:paraId="2FE51DEE" w14:textId="26473F5E" w:rsidR="00E559CE" w:rsidRPr="00BE14F8" w:rsidRDefault="00E559CE" w:rsidP="00BE14F8">
      <w:pPr>
        <w:pStyle w:val="Texto"/>
        <w:spacing w:after="0" w:line="240" w:lineRule="exact"/>
        <w:ind w:firstLine="0"/>
        <w:rPr>
          <w:b/>
          <w:bCs/>
          <w:sz w:val="22"/>
          <w:szCs w:val="22"/>
          <w:lang w:val="es-MX" w:eastAsia="es-MX"/>
        </w:rPr>
      </w:pPr>
      <w:r w:rsidRPr="00C01A7A">
        <w:rPr>
          <w:b/>
          <w:bCs/>
          <w:sz w:val="22"/>
          <w:szCs w:val="22"/>
          <w:lang w:val="es-MX" w:eastAsia="es-MX"/>
        </w:rPr>
        <w:t>Notas de Memoria (Cuentas de Orden)</w:t>
      </w:r>
    </w:p>
    <w:p w14:paraId="468C86A7" w14:textId="1A485800" w:rsidR="00580F9F" w:rsidRPr="00C01A7A" w:rsidRDefault="00E559CE" w:rsidP="00E559CE">
      <w:pPr>
        <w:jc w:val="both"/>
        <w:rPr>
          <w:rFonts w:ascii="Arial" w:hAnsi="Arial" w:cs="Arial"/>
        </w:rPr>
      </w:pPr>
      <w:r w:rsidRPr="00C01A7A">
        <w:rPr>
          <w:rFonts w:ascii="Arial" w:hAnsi="Arial" w:cs="Arial"/>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14:paraId="4AAC41C4" w14:textId="61DA3E84" w:rsidR="00BD4B66"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De conformidad a las Principales Reglas de Registro y Valoración del Patrimonio emitidas por el Consejo Nacional de Armonización Contable, publicadas en el Diario Oficial de la Federación el 27 de diciembre de 2010, los pasivos contingentes consideran a: </w:t>
      </w:r>
    </w:p>
    <w:p w14:paraId="68AB51C4" w14:textId="77777777" w:rsidR="006853AD" w:rsidRPr="00C01A7A" w:rsidRDefault="006853AD" w:rsidP="00E559CE">
      <w:pPr>
        <w:adjustRightInd w:val="0"/>
        <w:jc w:val="both"/>
        <w:rPr>
          <w:rFonts w:ascii="Arial" w:hAnsi="Arial" w:cs="Arial"/>
          <w:color w:val="000000"/>
          <w:lang w:eastAsia="es-MX"/>
        </w:rPr>
      </w:pPr>
    </w:p>
    <w:p w14:paraId="45C9E481" w14:textId="77777777" w:rsidR="00E559CE" w:rsidRPr="00C01A7A" w:rsidRDefault="00E559CE" w:rsidP="00E559CE">
      <w:pPr>
        <w:adjustRightInd w:val="0"/>
        <w:spacing w:after="252"/>
        <w:ind w:left="567"/>
        <w:jc w:val="both"/>
        <w:rPr>
          <w:rFonts w:ascii="Arial" w:hAnsi="Arial" w:cs="Arial"/>
          <w:color w:val="000000"/>
          <w:lang w:eastAsia="es-MX"/>
        </w:rPr>
      </w:pPr>
      <w:r w:rsidRPr="00C01A7A">
        <w:rPr>
          <w:rFonts w:ascii="Arial" w:hAnsi="Arial" w:cs="Arial"/>
          <w:color w:val="000000"/>
          <w:lang w:eastAsia="es-MX"/>
        </w:rPr>
        <w:t xml:space="preserve">a) Obligaciones surgidas a raíz de sucesos pasados, cuya existencia ha de ser confirmada solo por la concurrencia, de uno o más eventos inciertos en el futuro que no están enteramente bajo el control del ente público. </w:t>
      </w:r>
    </w:p>
    <w:p w14:paraId="7568CCA6" w14:textId="0C9D3894" w:rsidR="00BD4B66" w:rsidRDefault="00E559CE" w:rsidP="006853AD">
      <w:pPr>
        <w:adjustRightInd w:val="0"/>
        <w:ind w:left="567"/>
        <w:jc w:val="both"/>
        <w:rPr>
          <w:rFonts w:ascii="Arial" w:hAnsi="Arial" w:cs="Arial"/>
          <w:color w:val="000000"/>
          <w:lang w:eastAsia="es-MX"/>
        </w:rPr>
      </w:pPr>
      <w:r w:rsidRPr="00C01A7A">
        <w:rPr>
          <w:rFonts w:ascii="Arial" w:hAnsi="Arial" w:cs="Arial"/>
          <w:color w:val="000000"/>
          <w:lang w:eastAsia="es-MX"/>
        </w:rPr>
        <w:t xml:space="preserve">b) Una Obligación presente a raíz de sucesos pasados, que no se ha reconocido contablemente porque no es viable que el ente público tenga que satisfacerla, o debido a que el importe de la obligación no puede ser cuantificado con la suficiente confiabilidad. </w:t>
      </w:r>
    </w:p>
    <w:p w14:paraId="5B40EB15" w14:textId="77777777" w:rsidR="006853AD" w:rsidRDefault="006853AD" w:rsidP="006853AD">
      <w:pPr>
        <w:adjustRightInd w:val="0"/>
        <w:ind w:left="567"/>
        <w:jc w:val="both"/>
        <w:rPr>
          <w:rFonts w:ascii="Arial" w:hAnsi="Arial" w:cs="Arial"/>
          <w:color w:val="000000"/>
          <w:lang w:eastAsia="es-MX"/>
        </w:rPr>
      </w:pPr>
    </w:p>
    <w:p w14:paraId="2812F9D1" w14:textId="1816836C" w:rsidR="00E559CE"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Por lo que, en el caso de existir obligaciones por estos conceptos, el Gobierno del Estado de Baja California Sur las reconoce en el ejercicio que se pagan, debido a que es en ese momento cuando se afecta el Presupuesto de Egresos del ejercicio. </w:t>
      </w:r>
    </w:p>
    <w:p w14:paraId="7B0695D2" w14:textId="77777777"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Garantías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46AEA3C2" w14:textId="77777777"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Avales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12FB3622" w14:textId="2FE69449" w:rsidR="00580F9F" w:rsidRPr="00A44B17" w:rsidRDefault="00E559CE" w:rsidP="00A44B17">
      <w:pPr>
        <w:rPr>
          <w:rFonts w:ascii="Arial" w:hAnsi="Arial" w:cs="Arial"/>
          <w:color w:val="000000"/>
          <w:lang w:eastAsia="es-MX"/>
        </w:rPr>
      </w:pPr>
      <w:r w:rsidRPr="00C01A7A">
        <w:rPr>
          <w:rFonts w:ascii="Arial" w:hAnsi="Arial" w:cs="Arial"/>
          <w:color w:val="000000"/>
          <w:lang w:eastAsia="es-MX"/>
        </w:rPr>
        <w:t>Pensiones y Jubilaciones</w:t>
      </w:r>
    </w:p>
    <w:p w14:paraId="248D51CA" w14:textId="092989EC" w:rsidR="00580F9F" w:rsidRDefault="00E559CE" w:rsidP="00E559CE">
      <w:pPr>
        <w:jc w:val="both"/>
        <w:rPr>
          <w:rFonts w:ascii="Arial" w:hAnsi="Arial" w:cs="Arial"/>
        </w:rPr>
      </w:pPr>
      <w:r w:rsidRPr="00C01A7A">
        <w:rPr>
          <w:rFonts w:ascii="Arial" w:hAnsi="Arial" w:cs="Arial"/>
        </w:rPr>
        <w:t>Las cuentas que se manejan son las siguientes:</w:t>
      </w:r>
    </w:p>
    <w:p w14:paraId="3D15E53B" w14:textId="77777777" w:rsidR="00BD4B66" w:rsidRDefault="00BD4B66" w:rsidP="00E559CE">
      <w:pPr>
        <w:jc w:val="both"/>
        <w:rPr>
          <w:rFonts w:ascii="Arial" w:hAnsi="Arial" w:cs="Arial"/>
        </w:rPr>
      </w:pPr>
    </w:p>
    <w:p w14:paraId="63616D03" w14:textId="77777777" w:rsidR="00695599" w:rsidRDefault="00695599" w:rsidP="00E559CE">
      <w:pPr>
        <w:jc w:val="both"/>
        <w:rPr>
          <w:rFonts w:ascii="Arial" w:hAnsi="Arial" w:cs="Arial"/>
        </w:rPr>
      </w:pPr>
    </w:p>
    <w:p w14:paraId="3332EB61" w14:textId="77777777" w:rsidR="00695599" w:rsidRDefault="00695599" w:rsidP="00E559CE">
      <w:pPr>
        <w:jc w:val="both"/>
        <w:rPr>
          <w:rFonts w:ascii="Arial" w:hAnsi="Arial" w:cs="Arial"/>
        </w:rPr>
      </w:pPr>
    </w:p>
    <w:p w14:paraId="23E66E2C" w14:textId="77777777" w:rsidR="00695599" w:rsidRDefault="00695599" w:rsidP="00E559CE">
      <w:pPr>
        <w:jc w:val="both"/>
        <w:rPr>
          <w:rFonts w:ascii="Arial" w:hAnsi="Arial" w:cs="Arial"/>
        </w:rPr>
      </w:pPr>
    </w:p>
    <w:p w14:paraId="3344D0EC" w14:textId="77777777" w:rsidR="00695599" w:rsidRDefault="00695599" w:rsidP="00E559CE">
      <w:pPr>
        <w:jc w:val="both"/>
        <w:rPr>
          <w:rFonts w:ascii="Arial" w:hAnsi="Arial" w:cs="Arial"/>
        </w:rPr>
      </w:pPr>
    </w:p>
    <w:p w14:paraId="61FDC8DC" w14:textId="77777777" w:rsidR="00695599" w:rsidRPr="00C01A7A" w:rsidRDefault="00695599" w:rsidP="00E559CE">
      <w:pPr>
        <w:jc w:val="both"/>
        <w:rPr>
          <w:rFonts w:ascii="Arial" w:hAnsi="Arial" w:cs="Arial"/>
        </w:rPr>
      </w:pPr>
    </w:p>
    <w:p w14:paraId="2CB94967" w14:textId="77777777" w:rsidR="00E559CE" w:rsidRPr="00C01A7A" w:rsidRDefault="00E559CE" w:rsidP="00E559CE">
      <w:pPr>
        <w:pStyle w:val="Texto"/>
        <w:numPr>
          <w:ilvl w:val="0"/>
          <w:numId w:val="6"/>
        </w:numPr>
        <w:spacing w:after="0" w:line="240" w:lineRule="exact"/>
        <w:ind w:left="0" w:firstLine="0"/>
        <w:rPr>
          <w:b/>
          <w:sz w:val="22"/>
          <w:szCs w:val="22"/>
          <w:lang w:val="es-MX"/>
        </w:rPr>
      </w:pPr>
      <w:r w:rsidRPr="00C01A7A">
        <w:rPr>
          <w:b/>
          <w:sz w:val="22"/>
          <w:szCs w:val="22"/>
          <w:lang w:val="es-MX"/>
        </w:rPr>
        <w:t>Cuentas de orden presupuestales.</w:t>
      </w:r>
    </w:p>
    <w:p w14:paraId="5B41C6C3" w14:textId="77777777" w:rsidR="00E559CE" w:rsidRPr="00C01A7A" w:rsidRDefault="00E559CE" w:rsidP="00E559CE">
      <w:pPr>
        <w:pStyle w:val="Texto"/>
        <w:spacing w:after="0" w:line="240" w:lineRule="exact"/>
        <w:ind w:left="648" w:hanging="81"/>
        <w:rPr>
          <w:b/>
          <w:sz w:val="22"/>
          <w:szCs w:val="22"/>
          <w:lang w:val="es-MX"/>
        </w:rPr>
      </w:pPr>
    </w:p>
    <w:p w14:paraId="2B82DBA1" w14:textId="5358998D" w:rsidR="00E559CE" w:rsidRPr="00E559CE" w:rsidRDefault="00E559CE" w:rsidP="00E559CE">
      <w:pPr>
        <w:pStyle w:val="Texto"/>
        <w:numPr>
          <w:ilvl w:val="1"/>
          <w:numId w:val="7"/>
        </w:numPr>
        <w:spacing w:after="0" w:line="240" w:lineRule="exact"/>
        <w:ind w:left="0" w:firstLine="0"/>
        <w:rPr>
          <w:b/>
          <w:sz w:val="22"/>
          <w:szCs w:val="22"/>
          <w:lang w:val="es-MX"/>
        </w:rPr>
      </w:pPr>
      <w:r w:rsidRPr="00C01A7A">
        <w:rPr>
          <w:b/>
          <w:sz w:val="22"/>
          <w:szCs w:val="22"/>
          <w:lang w:val="es-MX"/>
        </w:rPr>
        <w:t>Ley de Ingresos:</w:t>
      </w:r>
    </w:p>
    <w:p w14:paraId="42D194AF" w14:textId="77777777" w:rsidR="00BD4B66" w:rsidRDefault="00BD4B66" w:rsidP="00E559CE">
      <w:pPr>
        <w:jc w:val="both"/>
        <w:rPr>
          <w:rFonts w:ascii="Arial" w:hAnsi="Arial" w:cs="Arial"/>
        </w:rPr>
      </w:pPr>
    </w:p>
    <w:p w14:paraId="301F476A" w14:textId="5170C5E0" w:rsidR="00D97E4C" w:rsidRDefault="00E559CE" w:rsidP="00E559CE">
      <w:pPr>
        <w:jc w:val="both"/>
        <w:rPr>
          <w:rFonts w:ascii="Arial" w:hAnsi="Arial" w:cs="Arial"/>
        </w:rPr>
      </w:pPr>
      <w:r w:rsidRPr="00C01A7A">
        <w:rPr>
          <w:rFonts w:ascii="Arial" w:hAnsi="Arial" w:cs="Arial"/>
        </w:rPr>
        <w:t xml:space="preserve">Al </w:t>
      </w:r>
      <w:r w:rsidR="0055310D">
        <w:rPr>
          <w:rFonts w:ascii="Arial" w:hAnsi="Arial" w:cs="Arial"/>
        </w:rPr>
        <w:t>3</w:t>
      </w:r>
      <w:r w:rsidR="00AE41FF">
        <w:rPr>
          <w:rFonts w:ascii="Arial" w:hAnsi="Arial" w:cs="Arial"/>
        </w:rPr>
        <w:t>1</w:t>
      </w:r>
      <w:r w:rsidR="00285980">
        <w:rPr>
          <w:rFonts w:ascii="Arial" w:hAnsi="Arial" w:cs="Arial"/>
        </w:rPr>
        <w:t xml:space="preserve"> de </w:t>
      </w:r>
      <w:r w:rsidR="00AE41FF">
        <w:rPr>
          <w:rFonts w:ascii="Arial" w:hAnsi="Arial" w:cs="Arial"/>
        </w:rPr>
        <w:t>octu</w:t>
      </w:r>
      <w:r w:rsidR="00391645">
        <w:rPr>
          <w:rFonts w:ascii="Arial" w:hAnsi="Arial" w:cs="Arial"/>
        </w:rPr>
        <w:t>bre</w:t>
      </w:r>
      <w:r w:rsidRPr="00C01A7A">
        <w:rPr>
          <w:rFonts w:ascii="Arial" w:hAnsi="Arial" w:cs="Arial"/>
        </w:rPr>
        <w:t xml:space="preserve"> de 202</w:t>
      </w:r>
      <w:r w:rsidR="00E643BE">
        <w:rPr>
          <w:rFonts w:ascii="Arial" w:hAnsi="Arial" w:cs="Arial"/>
        </w:rPr>
        <w:t>5</w:t>
      </w:r>
      <w:r w:rsidRPr="00C01A7A">
        <w:rPr>
          <w:rFonts w:ascii="Arial" w:hAnsi="Arial" w:cs="Arial"/>
        </w:rPr>
        <w:t xml:space="preserve"> el saldo de las cuentas de orden presupuestales de Ley de Ingresos son los siguientes:</w:t>
      </w:r>
    </w:p>
    <w:p w14:paraId="61417C51" w14:textId="77777777" w:rsidR="00BD4B66" w:rsidRDefault="00BD4B66" w:rsidP="00E559CE">
      <w:pPr>
        <w:jc w:val="both"/>
        <w:rPr>
          <w:rFonts w:ascii="Arial" w:hAnsi="Arial" w:cs="Arial"/>
        </w:rPr>
      </w:pPr>
    </w:p>
    <w:tbl>
      <w:tblPr>
        <w:tblW w:w="10430" w:type="dxa"/>
        <w:tblInd w:w="-719" w:type="dxa"/>
        <w:tblCellMar>
          <w:left w:w="70" w:type="dxa"/>
          <w:right w:w="70" w:type="dxa"/>
        </w:tblCellMar>
        <w:tblLook w:val="04A0" w:firstRow="1" w:lastRow="0" w:firstColumn="1" w:lastColumn="0" w:noHBand="0" w:noVBand="1"/>
      </w:tblPr>
      <w:tblGrid>
        <w:gridCol w:w="2869"/>
        <w:gridCol w:w="1639"/>
        <w:gridCol w:w="1503"/>
        <w:gridCol w:w="1502"/>
        <w:gridCol w:w="1392"/>
        <w:gridCol w:w="1549"/>
      </w:tblGrid>
      <w:tr w:rsidR="00C51C09" w:rsidRPr="00C51C09" w14:paraId="37EB892F" w14:textId="77777777" w:rsidTr="00695599">
        <w:trPr>
          <w:trHeight w:val="374"/>
        </w:trPr>
        <w:tc>
          <w:tcPr>
            <w:tcW w:w="2869"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14:paraId="5977F7E8"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Rubro de Ingresos</w:t>
            </w:r>
          </w:p>
        </w:tc>
        <w:tc>
          <w:tcPr>
            <w:tcW w:w="6012" w:type="dxa"/>
            <w:gridSpan w:val="4"/>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A6E6183"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Ley de Ingresos</w:t>
            </w:r>
          </w:p>
        </w:tc>
        <w:tc>
          <w:tcPr>
            <w:tcW w:w="1549" w:type="dxa"/>
            <w:vMerge w:val="restart"/>
            <w:tcBorders>
              <w:top w:val="single" w:sz="8" w:space="0" w:color="auto"/>
              <w:left w:val="single" w:sz="4" w:space="0" w:color="auto"/>
              <w:bottom w:val="single" w:sz="8" w:space="0" w:color="000000"/>
              <w:right w:val="single" w:sz="8" w:space="0" w:color="auto"/>
            </w:tcBorders>
            <w:shd w:val="clear" w:color="000000" w:fill="D0CECE"/>
            <w:vAlign w:val="center"/>
            <w:hideMark/>
          </w:tcPr>
          <w:p w14:paraId="279FC8EA"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Por ejecutar</w:t>
            </w:r>
          </w:p>
        </w:tc>
      </w:tr>
      <w:tr w:rsidR="00C51C09" w:rsidRPr="00C51C09" w14:paraId="7D2E0D1F" w14:textId="77777777" w:rsidTr="00695599">
        <w:trPr>
          <w:trHeight w:val="374"/>
        </w:trPr>
        <w:tc>
          <w:tcPr>
            <w:tcW w:w="2869" w:type="dxa"/>
            <w:vMerge/>
            <w:tcBorders>
              <w:top w:val="single" w:sz="4" w:space="0" w:color="auto"/>
              <w:left w:val="single" w:sz="4" w:space="0" w:color="auto"/>
              <w:bottom w:val="single" w:sz="4" w:space="0" w:color="auto"/>
              <w:right w:val="single" w:sz="4" w:space="0" w:color="auto"/>
            </w:tcBorders>
            <w:vAlign w:val="center"/>
            <w:hideMark/>
          </w:tcPr>
          <w:p w14:paraId="61FA912F" w14:textId="77777777" w:rsidR="00C51C09" w:rsidRPr="00C51C09" w:rsidRDefault="00C51C09" w:rsidP="00C51C09">
            <w:pPr>
              <w:spacing w:after="0" w:line="240" w:lineRule="auto"/>
              <w:rPr>
                <w:rFonts w:ascii="Arial" w:eastAsia="Times New Roman" w:hAnsi="Arial" w:cs="Arial"/>
                <w:b/>
                <w:bCs/>
                <w:color w:val="000000"/>
                <w:sz w:val="18"/>
                <w:szCs w:val="18"/>
                <w:lang w:eastAsia="es-MX"/>
              </w:rPr>
            </w:pPr>
          </w:p>
        </w:tc>
        <w:tc>
          <w:tcPr>
            <w:tcW w:w="1639"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4A0B25B"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Estimada</w:t>
            </w:r>
          </w:p>
        </w:tc>
        <w:tc>
          <w:tcPr>
            <w:tcW w:w="1503" w:type="dxa"/>
            <w:tcBorders>
              <w:top w:val="nil"/>
              <w:left w:val="single" w:sz="4" w:space="0" w:color="auto"/>
              <w:bottom w:val="single" w:sz="4" w:space="0" w:color="auto"/>
              <w:right w:val="single" w:sz="8" w:space="0" w:color="auto"/>
            </w:tcBorders>
            <w:shd w:val="clear" w:color="000000" w:fill="D0CECE"/>
            <w:noWrap/>
            <w:vAlign w:val="center"/>
            <w:hideMark/>
          </w:tcPr>
          <w:p w14:paraId="03E737AF"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Modificado</w:t>
            </w:r>
          </w:p>
        </w:tc>
        <w:tc>
          <w:tcPr>
            <w:tcW w:w="1502" w:type="dxa"/>
            <w:tcBorders>
              <w:top w:val="nil"/>
              <w:left w:val="nil"/>
              <w:bottom w:val="single" w:sz="4" w:space="0" w:color="auto"/>
              <w:right w:val="single" w:sz="8" w:space="0" w:color="auto"/>
            </w:tcBorders>
            <w:shd w:val="clear" w:color="000000" w:fill="D0CECE"/>
            <w:noWrap/>
            <w:vAlign w:val="center"/>
            <w:hideMark/>
          </w:tcPr>
          <w:p w14:paraId="584FFA42"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Devengada</w:t>
            </w:r>
          </w:p>
        </w:tc>
        <w:tc>
          <w:tcPr>
            <w:tcW w:w="1365" w:type="dxa"/>
            <w:tcBorders>
              <w:top w:val="nil"/>
              <w:left w:val="nil"/>
              <w:bottom w:val="single" w:sz="4" w:space="0" w:color="auto"/>
              <w:right w:val="single" w:sz="8" w:space="0" w:color="auto"/>
            </w:tcBorders>
            <w:shd w:val="clear" w:color="000000" w:fill="D0CECE"/>
            <w:noWrap/>
            <w:vAlign w:val="center"/>
            <w:hideMark/>
          </w:tcPr>
          <w:p w14:paraId="0F408CF9"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Recaudada</w:t>
            </w:r>
          </w:p>
        </w:tc>
        <w:tc>
          <w:tcPr>
            <w:tcW w:w="1549" w:type="dxa"/>
            <w:vMerge/>
            <w:tcBorders>
              <w:top w:val="single" w:sz="8" w:space="0" w:color="auto"/>
              <w:left w:val="nil"/>
              <w:bottom w:val="single" w:sz="4" w:space="0" w:color="auto"/>
              <w:right w:val="single" w:sz="8" w:space="0" w:color="auto"/>
            </w:tcBorders>
            <w:vAlign w:val="center"/>
            <w:hideMark/>
          </w:tcPr>
          <w:p w14:paraId="3A6CDB83" w14:textId="77777777" w:rsidR="00C51C09" w:rsidRPr="00C51C09" w:rsidRDefault="00C51C09" w:rsidP="00C51C09">
            <w:pPr>
              <w:spacing w:after="0" w:line="240" w:lineRule="auto"/>
              <w:rPr>
                <w:rFonts w:ascii="Arial" w:eastAsia="Times New Roman" w:hAnsi="Arial" w:cs="Arial"/>
                <w:b/>
                <w:bCs/>
                <w:color w:val="000000"/>
                <w:sz w:val="18"/>
                <w:szCs w:val="18"/>
                <w:lang w:eastAsia="es-MX"/>
              </w:rPr>
            </w:pPr>
          </w:p>
        </w:tc>
      </w:tr>
      <w:tr w:rsidR="00535281" w:rsidRPr="00C51C09" w14:paraId="36391B3C" w14:textId="77777777" w:rsidTr="00695599">
        <w:trPr>
          <w:trHeight w:val="356"/>
        </w:trPr>
        <w:tc>
          <w:tcPr>
            <w:tcW w:w="2869" w:type="dxa"/>
            <w:tcBorders>
              <w:top w:val="single" w:sz="4" w:space="0" w:color="auto"/>
              <w:left w:val="single" w:sz="4" w:space="0" w:color="auto"/>
              <w:bottom w:val="nil"/>
              <w:right w:val="single" w:sz="4" w:space="0" w:color="auto"/>
            </w:tcBorders>
            <w:vAlign w:val="center"/>
            <w:hideMark/>
          </w:tcPr>
          <w:p w14:paraId="6ABA6AFA" w14:textId="77777777" w:rsidR="00535281" w:rsidRPr="001E788D" w:rsidRDefault="00535281" w:rsidP="00535281">
            <w:pPr>
              <w:spacing w:after="0" w:line="240" w:lineRule="auto"/>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val="es-ES" w:eastAsia="es-MX"/>
              </w:rPr>
              <w:t>Impuestos</w:t>
            </w:r>
          </w:p>
        </w:tc>
        <w:tc>
          <w:tcPr>
            <w:tcW w:w="1639" w:type="dxa"/>
            <w:tcBorders>
              <w:top w:val="single" w:sz="4" w:space="0" w:color="auto"/>
              <w:left w:val="single" w:sz="4" w:space="0" w:color="auto"/>
              <w:bottom w:val="nil"/>
              <w:right w:val="single" w:sz="4" w:space="0" w:color="auto"/>
            </w:tcBorders>
            <w:noWrap/>
            <w:vAlign w:val="center"/>
            <w:hideMark/>
          </w:tcPr>
          <w:p w14:paraId="0CA6D775" w14:textId="5C4C5265"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2,467,275,572</w:t>
            </w:r>
          </w:p>
        </w:tc>
        <w:tc>
          <w:tcPr>
            <w:tcW w:w="1503" w:type="dxa"/>
            <w:tcBorders>
              <w:top w:val="single" w:sz="4" w:space="0" w:color="auto"/>
              <w:left w:val="single" w:sz="4" w:space="0" w:color="auto"/>
              <w:bottom w:val="nil"/>
              <w:right w:val="single" w:sz="8" w:space="0" w:color="auto"/>
            </w:tcBorders>
            <w:noWrap/>
            <w:vAlign w:val="center"/>
            <w:hideMark/>
          </w:tcPr>
          <w:p w14:paraId="77A466C9" w14:textId="761EE63A"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2,599,199,936</w:t>
            </w:r>
          </w:p>
        </w:tc>
        <w:tc>
          <w:tcPr>
            <w:tcW w:w="1502" w:type="dxa"/>
            <w:tcBorders>
              <w:top w:val="single" w:sz="4" w:space="0" w:color="auto"/>
              <w:left w:val="nil"/>
              <w:bottom w:val="nil"/>
              <w:right w:val="single" w:sz="8" w:space="0" w:color="auto"/>
            </w:tcBorders>
            <w:noWrap/>
            <w:vAlign w:val="center"/>
          </w:tcPr>
          <w:p w14:paraId="79083191" w14:textId="36EA3F25" w:rsidR="00535281" w:rsidRPr="001E788D" w:rsidRDefault="00AE41FF"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2,210,201,328</w:t>
            </w:r>
          </w:p>
        </w:tc>
        <w:tc>
          <w:tcPr>
            <w:tcW w:w="1365" w:type="dxa"/>
            <w:tcBorders>
              <w:top w:val="single" w:sz="4" w:space="0" w:color="auto"/>
              <w:left w:val="nil"/>
              <w:bottom w:val="nil"/>
              <w:right w:val="single" w:sz="8" w:space="0" w:color="auto"/>
            </w:tcBorders>
            <w:noWrap/>
            <w:vAlign w:val="center"/>
          </w:tcPr>
          <w:p w14:paraId="4A626DF4" w14:textId="523A5E3D" w:rsidR="00535281" w:rsidRPr="001E788D" w:rsidRDefault="00AE41FF"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2,210,201,328</w:t>
            </w:r>
          </w:p>
        </w:tc>
        <w:tc>
          <w:tcPr>
            <w:tcW w:w="1549" w:type="dxa"/>
            <w:tcBorders>
              <w:top w:val="single" w:sz="4" w:space="0" w:color="auto"/>
              <w:left w:val="nil"/>
              <w:bottom w:val="nil"/>
              <w:right w:val="single" w:sz="4" w:space="0" w:color="auto"/>
            </w:tcBorders>
            <w:noWrap/>
            <w:vAlign w:val="center"/>
          </w:tcPr>
          <w:p w14:paraId="3D21013B" w14:textId="5AF1B345" w:rsidR="00535281" w:rsidRPr="001E788D" w:rsidRDefault="00AE41FF"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-257,074,244</w:t>
            </w:r>
          </w:p>
        </w:tc>
      </w:tr>
      <w:tr w:rsidR="00535281" w:rsidRPr="00C51C09" w14:paraId="7A9DCED7" w14:textId="77777777" w:rsidTr="00695599">
        <w:trPr>
          <w:trHeight w:val="356"/>
        </w:trPr>
        <w:tc>
          <w:tcPr>
            <w:tcW w:w="2869" w:type="dxa"/>
            <w:tcBorders>
              <w:top w:val="nil"/>
              <w:left w:val="single" w:sz="4" w:space="0" w:color="auto"/>
              <w:bottom w:val="nil"/>
              <w:right w:val="single" w:sz="4" w:space="0" w:color="auto"/>
            </w:tcBorders>
            <w:vAlign w:val="center"/>
            <w:hideMark/>
          </w:tcPr>
          <w:p w14:paraId="47D6AEBA" w14:textId="77777777" w:rsidR="00535281" w:rsidRPr="001E788D" w:rsidRDefault="00535281" w:rsidP="00535281">
            <w:pPr>
              <w:spacing w:after="0" w:line="240" w:lineRule="auto"/>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val="es-ES" w:eastAsia="es-MX"/>
              </w:rPr>
              <w:t>Cuotas y Aportaciones de Seguridad Social</w:t>
            </w:r>
          </w:p>
        </w:tc>
        <w:tc>
          <w:tcPr>
            <w:tcW w:w="1639" w:type="dxa"/>
            <w:tcBorders>
              <w:top w:val="nil"/>
              <w:left w:val="single" w:sz="4" w:space="0" w:color="auto"/>
              <w:bottom w:val="nil"/>
              <w:right w:val="single" w:sz="4" w:space="0" w:color="auto"/>
            </w:tcBorders>
            <w:noWrap/>
            <w:vAlign w:val="center"/>
            <w:hideMark/>
          </w:tcPr>
          <w:p w14:paraId="11F9FEEC" w14:textId="3F7BE788"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503" w:type="dxa"/>
            <w:tcBorders>
              <w:top w:val="nil"/>
              <w:left w:val="single" w:sz="4" w:space="0" w:color="auto"/>
              <w:bottom w:val="nil"/>
              <w:right w:val="single" w:sz="8" w:space="0" w:color="auto"/>
            </w:tcBorders>
            <w:noWrap/>
            <w:vAlign w:val="center"/>
            <w:hideMark/>
          </w:tcPr>
          <w:p w14:paraId="3EB5660C" w14:textId="0F7A6C5B"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502" w:type="dxa"/>
            <w:tcBorders>
              <w:top w:val="nil"/>
              <w:left w:val="nil"/>
              <w:bottom w:val="nil"/>
              <w:right w:val="single" w:sz="8" w:space="0" w:color="auto"/>
            </w:tcBorders>
            <w:noWrap/>
            <w:vAlign w:val="center"/>
            <w:hideMark/>
          </w:tcPr>
          <w:p w14:paraId="5018AAAF" w14:textId="7D1C67E5"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365" w:type="dxa"/>
            <w:tcBorders>
              <w:top w:val="nil"/>
              <w:left w:val="nil"/>
              <w:bottom w:val="nil"/>
              <w:right w:val="single" w:sz="8" w:space="0" w:color="auto"/>
            </w:tcBorders>
            <w:noWrap/>
            <w:vAlign w:val="center"/>
            <w:hideMark/>
          </w:tcPr>
          <w:p w14:paraId="5D58CA9F" w14:textId="339DA48C"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549" w:type="dxa"/>
            <w:tcBorders>
              <w:top w:val="nil"/>
              <w:left w:val="nil"/>
              <w:bottom w:val="nil"/>
              <w:right w:val="single" w:sz="4" w:space="0" w:color="auto"/>
            </w:tcBorders>
            <w:noWrap/>
            <w:vAlign w:val="center"/>
            <w:hideMark/>
          </w:tcPr>
          <w:p w14:paraId="326227CE" w14:textId="67D75011"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r>
      <w:tr w:rsidR="00535281" w:rsidRPr="00C51C09" w14:paraId="2AA074FA" w14:textId="77777777" w:rsidTr="00695599">
        <w:trPr>
          <w:trHeight w:val="356"/>
        </w:trPr>
        <w:tc>
          <w:tcPr>
            <w:tcW w:w="2869" w:type="dxa"/>
            <w:tcBorders>
              <w:top w:val="nil"/>
              <w:left w:val="single" w:sz="4" w:space="0" w:color="auto"/>
              <w:bottom w:val="nil"/>
              <w:right w:val="single" w:sz="4" w:space="0" w:color="auto"/>
            </w:tcBorders>
            <w:vAlign w:val="center"/>
            <w:hideMark/>
          </w:tcPr>
          <w:p w14:paraId="1315197A" w14:textId="77777777" w:rsidR="00535281" w:rsidRPr="001E788D" w:rsidRDefault="00535281" w:rsidP="00535281">
            <w:pPr>
              <w:spacing w:after="0" w:line="240" w:lineRule="auto"/>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val="es-ES" w:eastAsia="es-MX"/>
              </w:rPr>
              <w:t>Contribuciones de Mejoras</w:t>
            </w:r>
          </w:p>
        </w:tc>
        <w:tc>
          <w:tcPr>
            <w:tcW w:w="1639" w:type="dxa"/>
            <w:tcBorders>
              <w:top w:val="nil"/>
              <w:left w:val="single" w:sz="4" w:space="0" w:color="auto"/>
              <w:bottom w:val="nil"/>
              <w:right w:val="single" w:sz="4" w:space="0" w:color="auto"/>
            </w:tcBorders>
            <w:noWrap/>
            <w:vAlign w:val="center"/>
            <w:hideMark/>
          </w:tcPr>
          <w:p w14:paraId="2B7F0B1A" w14:textId="0FD7EF66"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503" w:type="dxa"/>
            <w:tcBorders>
              <w:top w:val="nil"/>
              <w:left w:val="single" w:sz="4" w:space="0" w:color="auto"/>
              <w:bottom w:val="nil"/>
              <w:right w:val="single" w:sz="8" w:space="0" w:color="auto"/>
            </w:tcBorders>
            <w:noWrap/>
            <w:vAlign w:val="center"/>
            <w:hideMark/>
          </w:tcPr>
          <w:p w14:paraId="43D9BD9C" w14:textId="793A6479"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502" w:type="dxa"/>
            <w:tcBorders>
              <w:top w:val="nil"/>
              <w:left w:val="nil"/>
              <w:bottom w:val="nil"/>
              <w:right w:val="single" w:sz="8" w:space="0" w:color="auto"/>
            </w:tcBorders>
            <w:noWrap/>
            <w:vAlign w:val="center"/>
            <w:hideMark/>
          </w:tcPr>
          <w:p w14:paraId="134BE95C" w14:textId="0A1DE94F"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365" w:type="dxa"/>
            <w:tcBorders>
              <w:top w:val="nil"/>
              <w:left w:val="nil"/>
              <w:bottom w:val="nil"/>
              <w:right w:val="single" w:sz="8" w:space="0" w:color="auto"/>
            </w:tcBorders>
            <w:noWrap/>
            <w:vAlign w:val="center"/>
            <w:hideMark/>
          </w:tcPr>
          <w:p w14:paraId="6244202C" w14:textId="3CA19C4B"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549" w:type="dxa"/>
            <w:tcBorders>
              <w:top w:val="nil"/>
              <w:left w:val="nil"/>
              <w:bottom w:val="nil"/>
              <w:right w:val="single" w:sz="4" w:space="0" w:color="auto"/>
            </w:tcBorders>
            <w:noWrap/>
            <w:vAlign w:val="center"/>
            <w:hideMark/>
          </w:tcPr>
          <w:p w14:paraId="6A932933" w14:textId="6B6DB501"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r>
      <w:tr w:rsidR="00535281" w:rsidRPr="00C51C09" w14:paraId="7F782310" w14:textId="77777777" w:rsidTr="00695599">
        <w:trPr>
          <w:trHeight w:val="356"/>
        </w:trPr>
        <w:tc>
          <w:tcPr>
            <w:tcW w:w="2869" w:type="dxa"/>
            <w:tcBorders>
              <w:top w:val="nil"/>
              <w:left w:val="single" w:sz="4" w:space="0" w:color="auto"/>
              <w:bottom w:val="nil"/>
              <w:right w:val="single" w:sz="4" w:space="0" w:color="auto"/>
            </w:tcBorders>
            <w:vAlign w:val="center"/>
            <w:hideMark/>
          </w:tcPr>
          <w:p w14:paraId="68B4606D" w14:textId="77777777" w:rsidR="00535281" w:rsidRPr="001E788D" w:rsidRDefault="00535281" w:rsidP="00535281">
            <w:pPr>
              <w:spacing w:after="0" w:line="240" w:lineRule="auto"/>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val="es-ES" w:eastAsia="es-MX"/>
              </w:rPr>
              <w:t>Derechos</w:t>
            </w:r>
          </w:p>
        </w:tc>
        <w:tc>
          <w:tcPr>
            <w:tcW w:w="1639" w:type="dxa"/>
            <w:tcBorders>
              <w:top w:val="nil"/>
              <w:left w:val="single" w:sz="4" w:space="0" w:color="auto"/>
              <w:bottom w:val="nil"/>
              <w:right w:val="single" w:sz="4" w:space="0" w:color="auto"/>
            </w:tcBorders>
            <w:noWrap/>
            <w:vAlign w:val="center"/>
            <w:hideMark/>
          </w:tcPr>
          <w:p w14:paraId="6AE42BFB" w14:textId="4FF05B79"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780,489,791</w:t>
            </w:r>
          </w:p>
        </w:tc>
        <w:tc>
          <w:tcPr>
            <w:tcW w:w="1503" w:type="dxa"/>
            <w:tcBorders>
              <w:top w:val="nil"/>
              <w:left w:val="single" w:sz="4" w:space="0" w:color="auto"/>
              <w:bottom w:val="nil"/>
              <w:right w:val="single" w:sz="8" w:space="0" w:color="auto"/>
            </w:tcBorders>
            <w:noWrap/>
            <w:vAlign w:val="center"/>
          </w:tcPr>
          <w:p w14:paraId="4E783C16" w14:textId="77FEA941" w:rsidR="00535281" w:rsidRPr="001E788D" w:rsidRDefault="00AE41FF"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980,634,361</w:t>
            </w:r>
          </w:p>
        </w:tc>
        <w:tc>
          <w:tcPr>
            <w:tcW w:w="1502" w:type="dxa"/>
            <w:tcBorders>
              <w:top w:val="nil"/>
              <w:left w:val="nil"/>
              <w:bottom w:val="nil"/>
              <w:right w:val="single" w:sz="8" w:space="0" w:color="auto"/>
            </w:tcBorders>
            <w:noWrap/>
            <w:vAlign w:val="center"/>
          </w:tcPr>
          <w:p w14:paraId="75A5F43A" w14:textId="6111EC9A" w:rsidR="00535281" w:rsidRPr="001E788D" w:rsidRDefault="00AE41FF"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820,869,409</w:t>
            </w:r>
          </w:p>
        </w:tc>
        <w:tc>
          <w:tcPr>
            <w:tcW w:w="1365" w:type="dxa"/>
            <w:tcBorders>
              <w:top w:val="nil"/>
              <w:left w:val="nil"/>
              <w:bottom w:val="nil"/>
              <w:right w:val="single" w:sz="8" w:space="0" w:color="auto"/>
            </w:tcBorders>
            <w:noWrap/>
            <w:vAlign w:val="center"/>
          </w:tcPr>
          <w:p w14:paraId="7A9745E9" w14:textId="5FFDE150" w:rsidR="00535281" w:rsidRPr="001E788D" w:rsidRDefault="00AE41FF"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820,869,409</w:t>
            </w:r>
          </w:p>
        </w:tc>
        <w:tc>
          <w:tcPr>
            <w:tcW w:w="1549" w:type="dxa"/>
            <w:tcBorders>
              <w:top w:val="nil"/>
              <w:left w:val="nil"/>
              <w:bottom w:val="nil"/>
              <w:right w:val="single" w:sz="4" w:space="0" w:color="auto"/>
            </w:tcBorders>
            <w:noWrap/>
            <w:vAlign w:val="center"/>
          </w:tcPr>
          <w:p w14:paraId="1861EAC4" w14:textId="42967E36" w:rsidR="00535281" w:rsidRPr="001E788D" w:rsidRDefault="00AE41FF"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40,379,618</w:t>
            </w:r>
          </w:p>
        </w:tc>
      </w:tr>
      <w:tr w:rsidR="00535281" w:rsidRPr="00C51C09" w14:paraId="6EB9C8BA" w14:textId="77777777" w:rsidTr="00695599">
        <w:trPr>
          <w:trHeight w:val="356"/>
        </w:trPr>
        <w:tc>
          <w:tcPr>
            <w:tcW w:w="2869" w:type="dxa"/>
            <w:tcBorders>
              <w:top w:val="nil"/>
              <w:left w:val="single" w:sz="4" w:space="0" w:color="auto"/>
              <w:bottom w:val="nil"/>
              <w:right w:val="single" w:sz="4" w:space="0" w:color="auto"/>
            </w:tcBorders>
            <w:vAlign w:val="center"/>
            <w:hideMark/>
          </w:tcPr>
          <w:p w14:paraId="3EE6100D" w14:textId="77777777" w:rsidR="00535281" w:rsidRPr="001E788D" w:rsidRDefault="00535281" w:rsidP="00535281">
            <w:pPr>
              <w:spacing w:after="0" w:line="240" w:lineRule="auto"/>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val="es-ES" w:eastAsia="es-MX"/>
              </w:rPr>
              <w:t>Productos</w:t>
            </w:r>
          </w:p>
        </w:tc>
        <w:tc>
          <w:tcPr>
            <w:tcW w:w="1639" w:type="dxa"/>
            <w:tcBorders>
              <w:top w:val="nil"/>
              <w:left w:val="single" w:sz="4" w:space="0" w:color="auto"/>
              <w:bottom w:val="nil"/>
              <w:right w:val="single" w:sz="4" w:space="0" w:color="auto"/>
            </w:tcBorders>
            <w:noWrap/>
            <w:vAlign w:val="center"/>
            <w:hideMark/>
          </w:tcPr>
          <w:p w14:paraId="1B02AAA7" w14:textId="2D98B4B0"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15,655,703</w:t>
            </w:r>
          </w:p>
        </w:tc>
        <w:tc>
          <w:tcPr>
            <w:tcW w:w="1503" w:type="dxa"/>
            <w:tcBorders>
              <w:top w:val="nil"/>
              <w:left w:val="single" w:sz="4" w:space="0" w:color="auto"/>
              <w:bottom w:val="nil"/>
              <w:right w:val="single" w:sz="8" w:space="0" w:color="auto"/>
            </w:tcBorders>
            <w:noWrap/>
            <w:vAlign w:val="center"/>
          </w:tcPr>
          <w:p w14:paraId="505979AC" w14:textId="10A391C0"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22,201,392</w:t>
            </w:r>
          </w:p>
        </w:tc>
        <w:tc>
          <w:tcPr>
            <w:tcW w:w="1502" w:type="dxa"/>
            <w:tcBorders>
              <w:top w:val="nil"/>
              <w:left w:val="nil"/>
              <w:bottom w:val="nil"/>
              <w:right w:val="single" w:sz="8" w:space="0" w:color="auto"/>
            </w:tcBorders>
            <w:noWrap/>
            <w:vAlign w:val="center"/>
          </w:tcPr>
          <w:p w14:paraId="139D8D62" w14:textId="3F19DDCC" w:rsidR="00535281" w:rsidRPr="001E788D" w:rsidRDefault="00AE41FF"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20,190,832</w:t>
            </w:r>
          </w:p>
        </w:tc>
        <w:tc>
          <w:tcPr>
            <w:tcW w:w="1365" w:type="dxa"/>
            <w:tcBorders>
              <w:top w:val="nil"/>
              <w:left w:val="nil"/>
              <w:bottom w:val="nil"/>
              <w:right w:val="single" w:sz="8" w:space="0" w:color="auto"/>
            </w:tcBorders>
            <w:noWrap/>
            <w:vAlign w:val="center"/>
          </w:tcPr>
          <w:p w14:paraId="1E45B089" w14:textId="13F81519" w:rsidR="00535281" w:rsidRPr="001E788D" w:rsidRDefault="00AE41FF"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20,190,832</w:t>
            </w:r>
          </w:p>
        </w:tc>
        <w:tc>
          <w:tcPr>
            <w:tcW w:w="1549" w:type="dxa"/>
            <w:tcBorders>
              <w:top w:val="nil"/>
              <w:left w:val="nil"/>
              <w:bottom w:val="nil"/>
              <w:right w:val="single" w:sz="4" w:space="0" w:color="auto"/>
            </w:tcBorders>
            <w:noWrap/>
            <w:vAlign w:val="center"/>
          </w:tcPr>
          <w:p w14:paraId="729239A1" w14:textId="28741BD3" w:rsidR="00535281" w:rsidRPr="001E788D" w:rsidRDefault="00AE41FF"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4,535,129</w:t>
            </w:r>
          </w:p>
        </w:tc>
      </w:tr>
      <w:tr w:rsidR="00535281" w:rsidRPr="00C51C09" w14:paraId="7E983B71" w14:textId="77777777" w:rsidTr="00695599">
        <w:trPr>
          <w:trHeight w:val="356"/>
        </w:trPr>
        <w:tc>
          <w:tcPr>
            <w:tcW w:w="2869" w:type="dxa"/>
            <w:tcBorders>
              <w:top w:val="nil"/>
              <w:left w:val="single" w:sz="4" w:space="0" w:color="auto"/>
              <w:bottom w:val="single" w:sz="4" w:space="0" w:color="auto"/>
              <w:right w:val="single" w:sz="4" w:space="0" w:color="auto"/>
            </w:tcBorders>
            <w:vAlign w:val="center"/>
            <w:hideMark/>
          </w:tcPr>
          <w:p w14:paraId="68566F7E" w14:textId="77777777" w:rsidR="00535281" w:rsidRPr="001E788D" w:rsidRDefault="00535281" w:rsidP="00535281">
            <w:pPr>
              <w:spacing w:after="0" w:line="240" w:lineRule="auto"/>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val="es-ES" w:eastAsia="es-MX"/>
              </w:rPr>
              <w:t>Aprovechamientos</w:t>
            </w:r>
          </w:p>
        </w:tc>
        <w:tc>
          <w:tcPr>
            <w:tcW w:w="1639" w:type="dxa"/>
            <w:tcBorders>
              <w:top w:val="nil"/>
              <w:left w:val="single" w:sz="4" w:space="0" w:color="auto"/>
              <w:bottom w:val="single" w:sz="4" w:space="0" w:color="auto"/>
              <w:right w:val="single" w:sz="4" w:space="0" w:color="auto"/>
            </w:tcBorders>
            <w:noWrap/>
            <w:vAlign w:val="center"/>
            <w:hideMark/>
          </w:tcPr>
          <w:p w14:paraId="57003294" w14:textId="716A9ACF"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261,151,097</w:t>
            </w:r>
          </w:p>
        </w:tc>
        <w:tc>
          <w:tcPr>
            <w:tcW w:w="1503" w:type="dxa"/>
            <w:tcBorders>
              <w:top w:val="nil"/>
              <w:left w:val="single" w:sz="4" w:space="0" w:color="auto"/>
              <w:bottom w:val="single" w:sz="4" w:space="0" w:color="auto"/>
              <w:right w:val="single" w:sz="8" w:space="0" w:color="auto"/>
            </w:tcBorders>
            <w:noWrap/>
            <w:vAlign w:val="center"/>
          </w:tcPr>
          <w:p w14:paraId="3DA130A2" w14:textId="093336ED" w:rsidR="00535281" w:rsidRPr="001E788D" w:rsidRDefault="001E788D"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64,054,403</w:t>
            </w:r>
          </w:p>
        </w:tc>
        <w:tc>
          <w:tcPr>
            <w:tcW w:w="1502" w:type="dxa"/>
            <w:tcBorders>
              <w:top w:val="nil"/>
              <w:left w:val="nil"/>
              <w:bottom w:val="single" w:sz="4" w:space="0" w:color="auto"/>
              <w:right w:val="single" w:sz="8" w:space="0" w:color="auto"/>
            </w:tcBorders>
            <w:noWrap/>
            <w:vAlign w:val="center"/>
          </w:tcPr>
          <w:p w14:paraId="6BD37AA9" w14:textId="64757174" w:rsidR="00535281" w:rsidRPr="001E788D" w:rsidRDefault="00AE41FF"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50,998,299</w:t>
            </w:r>
          </w:p>
        </w:tc>
        <w:tc>
          <w:tcPr>
            <w:tcW w:w="1365" w:type="dxa"/>
            <w:tcBorders>
              <w:top w:val="nil"/>
              <w:left w:val="nil"/>
              <w:bottom w:val="single" w:sz="4" w:space="0" w:color="auto"/>
              <w:right w:val="single" w:sz="8" w:space="0" w:color="auto"/>
            </w:tcBorders>
            <w:noWrap/>
            <w:vAlign w:val="center"/>
          </w:tcPr>
          <w:p w14:paraId="2B158DFF" w14:textId="2E7CE460" w:rsidR="00535281" w:rsidRPr="001E788D" w:rsidRDefault="00AE41FF"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50,998,299</w:t>
            </w:r>
          </w:p>
        </w:tc>
        <w:tc>
          <w:tcPr>
            <w:tcW w:w="1549" w:type="dxa"/>
            <w:tcBorders>
              <w:top w:val="nil"/>
              <w:left w:val="nil"/>
              <w:bottom w:val="single" w:sz="4" w:space="0" w:color="auto"/>
              <w:right w:val="single" w:sz="4" w:space="0" w:color="auto"/>
            </w:tcBorders>
            <w:noWrap/>
            <w:vAlign w:val="center"/>
          </w:tcPr>
          <w:p w14:paraId="74F538FD" w14:textId="2A8FBF46" w:rsidR="00535281" w:rsidRPr="001E788D" w:rsidRDefault="00AE41FF"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-210,152,798</w:t>
            </w:r>
          </w:p>
        </w:tc>
      </w:tr>
      <w:tr w:rsidR="00535281" w:rsidRPr="00C51C09" w14:paraId="127131D9" w14:textId="77777777" w:rsidTr="00695599">
        <w:trPr>
          <w:trHeight w:val="356"/>
        </w:trPr>
        <w:tc>
          <w:tcPr>
            <w:tcW w:w="2869" w:type="dxa"/>
            <w:tcBorders>
              <w:top w:val="single" w:sz="4" w:space="0" w:color="auto"/>
              <w:left w:val="single" w:sz="4" w:space="0" w:color="auto"/>
              <w:bottom w:val="nil"/>
              <w:right w:val="single" w:sz="4" w:space="0" w:color="auto"/>
            </w:tcBorders>
            <w:vAlign w:val="center"/>
            <w:hideMark/>
          </w:tcPr>
          <w:p w14:paraId="312D4FDE" w14:textId="77777777" w:rsidR="00535281" w:rsidRPr="001E788D" w:rsidRDefault="00535281" w:rsidP="00535281">
            <w:pPr>
              <w:spacing w:after="0" w:line="240" w:lineRule="auto"/>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val="es-ES" w:eastAsia="es-MX"/>
              </w:rPr>
              <w:t>Ingresos por Ventas de Bienes y Servicios</w:t>
            </w:r>
          </w:p>
        </w:tc>
        <w:tc>
          <w:tcPr>
            <w:tcW w:w="1639" w:type="dxa"/>
            <w:tcBorders>
              <w:top w:val="single" w:sz="4" w:space="0" w:color="auto"/>
              <w:left w:val="single" w:sz="4" w:space="0" w:color="auto"/>
              <w:bottom w:val="nil"/>
              <w:right w:val="single" w:sz="4" w:space="0" w:color="auto"/>
            </w:tcBorders>
            <w:noWrap/>
            <w:vAlign w:val="center"/>
            <w:hideMark/>
          </w:tcPr>
          <w:p w14:paraId="325DCE31" w14:textId="0CA3407B"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9,054,759</w:t>
            </w:r>
          </w:p>
        </w:tc>
        <w:tc>
          <w:tcPr>
            <w:tcW w:w="1503" w:type="dxa"/>
            <w:tcBorders>
              <w:top w:val="single" w:sz="4" w:space="0" w:color="auto"/>
              <w:left w:val="single" w:sz="4" w:space="0" w:color="auto"/>
              <w:bottom w:val="nil"/>
              <w:right w:val="single" w:sz="8" w:space="0" w:color="auto"/>
            </w:tcBorders>
            <w:noWrap/>
            <w:vAlign w:val="center"/>
          </w:tcPr>
          <w:p w14:paraId="53BBFFC5" w14:textId="2F1D04B3"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14,084,519</w:t>
            </w:r>
          </w:p>
        </w:tc>
        <w:tc>
          <w:tcPr>
            <w:tcW w:w="1502" w:type="dxa"/>
            <w:tcBorders>
              <w:top w:val="single" w:sz="4" w:space="0" w:color="auto"/>
              <w:left w:val="nil"/>
              <w:bottom w:val="nil"/>
              <w:right w:val="single" w:sz="8" w:space="0" w:color="auto"/>
            </w:tcBorders>
            <w:noWrap/>
            <w:vAlign w:val="center"/>
          </w:tcPr>
          <w:p w14:paraId="6E501DD4" w14:textId="7D9E6F49" w:rsidR="00535281" w:rsidRPr="001E788D" w:rsidRDefault="00AE41FF"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12,550,303</w:t>
            </w:r>
          </w:p>
        </w:tc>
        <w:tc>
          <w:tcPr>
            <w:tcW w:w="1365" w:type="dxa"/>
            <w:tcBorders>
              <w:top w:val="single" w:sz="4" w:space="0" w:color="auto"/>
              <w:left w:val="nil"/>
              <w:bottom w:val="nil"/>
              <w:right w:val="single" w:sz="8" w:space="0" w:color="auto"/>
            </w:tcBorders>
            <w:noWrap/>
            <w:vAlign w:val="center"/>
          </w:tcPr>
          <w:p w14:paraId="1295321F" w14:textId="6553AFB7" w:rsidR="00535281" w:rsidRPr="001E788D" w:rsidRDefault="00AE41FF"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12,550,303</w:t>
            </w:r>
          </w:p>
        </w:tc>
        <w:tc>
          <w:tcPr>
            <w:tcW w:w="1549" w:type="dxa"/>
            <w:tcBorders>
              <w:top w:val="single" w:sz="4" w:space="0" w:color="auto"/>
              <w:left w:val="nil"/>
              <w:bottom w:val="nil"/>
              <w:right w:val="single" w:sz="4" w:space="0" w:color="auto"/>
            </w:tcBorders>
            <w:noWrap/>
            <w:vAlign w:val="center"/>
          </w:tcPr>
          <w:p w14:paraId="00B09C84" w14:textId="3176813A" w:rsidR="00535281" w:rsidRPr="001E788D" w:rsidRDefault="00AE41FF"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3,495,544</w:t>
            </w:r>
          </w:p>
        </w:tc>
      </w:tr>
      <w:tr w:rsidR="00535281" w:rsidRPr="00C51C09" w14:paraId="09DD85FC" w14:textId="77777777" w:rsidTr="00695599">
        <w:trPr>
          <w:trHeight w:val="356"/>
        </w:trPr>
        <w:tc>
          <w:tcPr>
            <w:tcW w:w="2869" w:type="dxa"/>
            <w:tcBorders>
              <w:top w:val="nil"/>
              <w:left w:val="single" w:sz="4" w:space="0" w:color="auto"/>
              <w:bottom w:val="nil"/>
              <w:right w:val="single" w:sz="4" w:space="0" w:color="auto"/>
            </w:tcBorders>
            <w:vAlign w:val="center"/>
            <w:hideMark/>
          </w:tcPr>
          <w:p w14:paraId="1B9206A9" w14:textId="77777777" w:rsidR="00535281" w:rsidRPr="001E788D" w:rsidRDefault="00535281" w:rsidP="00535281">
            <w:pPr>
              <w:spacing w:after="0" w:line="240" w:lineRule="auto"/>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val="es-ES" w:eastAsia="es-MX"/>
              </w:rPr>
              <w:t>Participaciones y Aportaciones</w:t>
            </w:r>
          </w:p>
        </w:tc>
        <w:tc>
          <w:tcPr>
            <w:tcW w:w="1639" w:type="dxa"/>
            <w:tcBorders>
              <w:top w:val="nil"/>
              <w:left w:val="single" w:sz="4" w:space="0" w:color="auto"/>
              <w:bottom w:val="nil"/>
              <w:right w:val="single" w:sz="4" w:space="0" w:color="auto"/>
            </w:tcBorders>
            <w:noWrap/>
            <w:vAlign w:val="center"/>
            <w:hideMark/>
          </w:tcPr>
          <w:p w14:paraId="4C16428B" w14:textId="14B1305C"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21,465,477,363</w:t>
            </w:r>
          </w:p>
        </w:tc>
        <w:tc>
          <w:tcPr>
            <w:tcW w:w="1503" w:type="dxa"/>
            <w:tcBorders>
              <w:top w:val="nil"/>
              <w:left w:val="single" w:sz="4" w:space="0" w:color="auto"/>
              <w:bottom w:val="nil"/>
              <w:right w:val="single" w:sz="8" w:space="0" w:color="auto"/>
            </w:tcBorders>
            <w:noWrap/>
            <w:vAlign w:val="center"/>
          </w:tcPr>
          <w:p w14:paraId="0D03B916" w14:textId="44FCEC60" w:rsidR="00535281" w:rsidRPr="001E788D" w:rsidRDefault="00AE41FF"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23,184,</w:t>
            </w:r>
            <w:r w:rsidR="001E788D">
              <w:rPr>
                <w:rFonts w:ascii="Arial" w:eastAsia="Times New Roman" w:hAnsi="Arial" w:cs="Arial"/>
                <w:color w:val="000000"/>
                <w:sz w:val="18"/>
                <w:szCs w:val="18"/>
                <w:lang w:eastAsia="es-MX"/>
              </w:rPr>
              <w:t>396</w:t>
            </w:r>
            <w:r w:rsidRPr="001E788D">
              <w:rPr>
                <w:rFonts w:ascii="Arial" w:eastAsia="Times New Roman" w:hAnsi="Arial" w:cs="Arial"/>
                <w:color w:val="000000"/>
                <w:sz w:val="18"/>
                <w:szCs w:val="18"/>
                <w:lang w:eastAsia="es-MX"/>
              </w:rPr>
              <w:t>,</w:t>
            </w:r>
            <w:r w:rsidR="001E788D">
              <w:rPr>
                <w:rFonts w:ascii="Arial" w:eastAsia="Times New Roman" w:hAnsi="Arial" w:cs="Arial"/>
                <w:color w:val="000000"/>
                <w:sz w:val="18"/>
                <w:szCs w:val="18"/>
                <w:lang w:eastAsia="es-MX"/>
              </w:rPr>
              <w:t>076</w:t>
            </w:r>
          </w:p>
        </w:tc>
        <w:tc>
          <w:tcPr>
            <w:tcW w:w="1502" w:type="dxa"/>
            <w:tcBorders>
              <w:top w:val="nil"/>
              <w:left w:val="nil"/>
              <w:bottom w:val="nil"/>
              <w:right w:val="single" w:sz="8" w:space="0" w:color="auto"/>
            </w:tcBorders>
            <w:noWrap/>
            <w:vAlign w:val="center"/>
          </w:tcPr>
          <w:p w14:paraId="62E0300C" w14:textId="3B83C5D7" w:rsidR="00535281" w:rsidRPr="001E788D" w:rsidRDefault="00AE41FF"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19,274,624,986</w:t>
            </w:r>
          </w:p>
        </w:tc>
        <w:tc>
          <w:tcPr>
            <w:tcW w:w="1365" w:type="dxa"/>
            <w:tcBorders>
              <w:top w:val="nil"/>
              <w:left w:val="nil"/>
              <w:bottom w:val="nil"/>
              <w:right w:val="single" w:sz="8" w:space="0" w:color="auto"/>
            </w:tcBorders>
            <w:noWrap/>
            <w:vAlign w:val="center"/>
          </w:tcPr>
          <w:p w14:paraId="4DA018E5" w14:textId="1AC0AFE8" w:rsidR="00535281" w:rsidRPr="001E788D" w:rsidRDefault="00AE41FF"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19,274,624,986</w:t>
            </w:r>
          </w:p>
        </w:tc>
        <w:tc>
          <w:tcPr>
            <w:tcW w:w="1549" w:type="dxa"/>
            <w:tcBorders>
              <w:top w:val="nil"/>
              <w:left w:val="nil"/>
              <w:bottom w:val="nil"/>
              <w:right w:val="single" w:sz="4" w:space="0" w:color="auto"/>
            </w:tcBorders>
            <w:noWrap/>
            <w:vAlign w:val="center"/>
          </w:tcPr>
          <w:p w14:paraId="11E7EF8C" w14:textId="0B650AB0" w:rsidR="00535281" w:rsidRPr="001E788D" w:rsidRDefault="00AE41FF"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-2,190,852,377</w:t>
            </w:r>
          </w:p>
        </w:tc>
      </w:tr>
      <w:tr w:rsidR="00535281" w:rsidRPr="00C51C09" w14:paraId="2CDC4D66" w14:textId="77777777" w:rsidTr="00695599">
        <w:trPr>
          <w:trHeight w:val="570"/>
        </w:trPr>
        <w:tc>
          <w:tcPr>
            <w:tcW w:w="2869" w:type="dxa"/>
            <w:tcBorders>
              <w:top w:val="nil"/>
              <w:left w:val="single" w:sz="4" w:space="0" w:color="auto"/>
              <w:bottom w:val="nil"/>
              <w:right w:val="single" w:sz="4" w:space="0" w:color="auto"/>
            </w:tcBorders>
            <w:vAlign w:val="center"/>
            <w:hideMark/>
          </w:tcPr>
          <w:p w14:paraId="1269C9E6" w14:textId="77777777" w:rsidR="00535281" w:rsidRPr="001E788D" w:rsidRDefault="00535281" w:rsidP="00535281">
            <w:pPr>
              <w:spacing w:after="0" w:line="240" w:lineRule="auto"/>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val="es-ES" w:eastAsia="es-MX"/>
              </w:rPr>
              <w:t>Transferencias, Asignaciones, Subsidios y Otras Ayudas</w:t>
            </w:r>
          </w:p>
        </w:tc>
        <w:tc>
          <w:tcPr>
            <w:tcW w:w="1639" w:type="dxa"/>
            <w:tcBorders>
              <w:top w:val="nil"/>
              <w:left w:val="single" w:sz="4" w:space="0" w:color="auto"/>
              <w:bottom w:val="nil"/>
              <w:right w:val="single" w:sz="4" w:space="0" w:color="auto"/>
            </w:tcBorders>
            <w:noWrap/>
            <w:vAlign w:val="center"/>
            <w:hideMark/>
          </w:tcPr>
          <w:p w14:paraId="7F733C9D" w14:textId="641FA87F"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503" w:type="dxa"/>
            <w:tcBorders>
              <w:top w:val="nil"/>
              <w:left w:val="single" w:sz="4" w:space="0" w:color="auto"/>
              <w:bottom w:val="nil"/>
              <w:right w:val="single" w:sz="8" w:space="0" w:color="auto"/>
            </w:tcBorders>
            <w:noWrap/>
            <w:vAlign w:val="center"/>
            <w:hideMark/>
          </w:tcPr>
          <w:p w14:paraId="02E95EDB" w14:textId="78A27488"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502" w:type="dxa"/>
            <w:tcBorders>
              <w:top w:val="nil"/>
              <w:left w:val="nil"/>
              <w:bottom w:val="nil"/>
              <w:right w:val="single" w:sz="8" w:space="0" w:color="auto"/>
            </w:tcBorders>
            <w:noWrap/>
            <w:vAlign w:val="center"/>
            <w:hideMark/>
          </w:tcPr>
          <w:p w14:paraId="4DE8A8F0" w14:textId="3B0BEC7B"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365" w:type="dxa"/>
            <w:tcBorders>
              <w:top w:val="nil"/>
              <w:left w:val="nil"/>
              <w:bottom w:val="nil"/>
              <w:right w:val="single" w:sz="8" w:space="0" w:color="auto"/>
            </w:tcBorders>
            <w:noWrap/>
            <w:vAlign w:val="center"/>
            <w:hideMark/>
          </w:tcPr>
          <w:p w14:paraId="71A5CD90" w14:textId="0D4443E4"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549" w:type="dxa"/>
            <w:tcBorders>
              <w:top w:val="nil"/>
              <w:left w:val="nil"/>
              <w:bottom w:val="nil"/>
              <w:right w:val="single" w:sz="4" w:space="0" w:color="auto"/>
            </w:tcBorders>
            <w:noWrap/>
            <w:vAlign w:val="center"/>
            <w:hideMark/>
          </w:tcPr>
          <w:p w14:paraId="00CBFE02" w14:textId="78F3A5F9"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r>
      <w:tr w:rsidR="00535281" w:rsidRPr="00C51C09" w14:paraId="40841A9B" w14:textId="77777777" w:rsidTr="00695599">
        <w:trPr>
          <w:trHeight w:val="374"/>
        </w:trPr>
        <w:tc>
          <w:tcPr>
            <w:tcW w:w="2869" w:type="dxa"/>
            <w:tcBorders>
              <w:top w:val="nil"/>
              <w:left w:val="single" w:sz="4" w:space="0" w:color="auto"/>
              <w:bottom w:val="single" w:sz="8" w:space="0" w:color="auto"/>
              <w:right w:val="single" w:sz="4" w:space="0" w:color="auto"/>
            </w:tcBorders>
            <w:vAlign w:val="center"/>
            <w:hideMark/>
          </w:tcPr>
          <w:p w14:paraId="1A91FE27" w14:textId="77777777" w:rsidR="00535281" w:rsidRPr="001E788D" w:rsidRDefault="00535281" w:rsidP="00535281">
            <w:pPr>
              <w:spacing w:after="0" w:line="240" w:lineRule="auto"/>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val="es-ES" w:eastAsia="es-MX"/>
              </w:rPr>
              <w:t>Ingresos Derivados de Financiamientos</w:t>
            </w:r>
          </w:p>
        </w:tc>
        <w:tc>
          <w:tcPr>
            <w:tcW w:w="1639" w:type="dxa"/>
            <w:tcBorders>
              <w:top w:val="nil"/>
              <w:left w:val="single" w:sz="4" w:space="0" w:color="auto"/>
              <w:bottom w:val="single" w:sz="8" w:space="0" w:color="auto"/>
              <w:right w:val="single" w:sz="4" w:space="0" w:color="auto"/>
            </w:tcBorders>
            <w:noWrap/>
            <w:vAlign w:val="center"/>
            <w:hideMark/>
          </w:tcPr>
          <w:p w14:paraId="6DCFD0B4" w14:textId="0638002D"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503" w:type="dxa"/>
            <w:tcBorders>
              <w:top w:val="nil"/>
              <w:left w:val="single" w:sz="4" w:space="0" w:color="auto"/>
              <w:bottom w:val="single" w:sz="8" w:space="0" w:color="auto"/>
              <w:right w:val="single" w:sz="8" w:space="0" w:color="auto"/>
            </w:tcBorders>
            <w:noWrap/>
            <w:vAlign w:val="center"/>
            <w:hideMark/>
          </w:tcPr>
          <w:p w14:paraId="58868A3B" w14:textId="7562115E" w:rsidR="00535281" w:rsidRPr="001E788D" w:rsidRDefault="00AE41FF"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700,000,000</w:t>
            </w:r>
          </w:p>
        </w:tc>
        <w:tc>
          <w:tcPr>
            <w:tcW w:w="1502" w:type="dxa"/>
            <w:tcBorders>
              <w:top w:val="nil"/>
              <w:left w:val="nil"/>
              <w:bottom w:val="single" w:sz="8" w:space="0" w:color="auto"/>
              <w:right w:val="single" w:sz="8" w:space="0" w:color="auto"/>
            </w:tcBorders>
            <w:noWrap/>
            <w:vAlign w:val="center"/>
            <w:hideMark/>
          </w:tcPr>
          <w:p w14:paraId="3C71CCD4" w14:textId="0F3A711C" w:rsidR="00535281" w:rsidRPr="001E788D" w:rsidRDefault="00B15196"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365" w:type="dxa"/>
            <w:tcBorders>
              <w:top w:val="nil"/>
              <w:left w:val="nil"/>
              <w:bottom w:val="single" w:sz="8" w:space="0" w:color="auto"/>
              <w:right w:val="single" w:sz="8" w:space="0" w:color="auto"/>
            </w:tcBorders>
            <w:noWrap/>
            <w:vAlign w:val="center"/>
            <w:hideMark/>
          </w:tcPr>
          <w:p w14:paraId="74CBC138" w14:textId="3ED7AF5A"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549" w:type="dxa"/>
            <w:tcBorders>
              <w:top w:val="nil"/>
              <w:left w:val="nil"/>
              <w:bottom w:val="single" w:sz="8" w:space="0" w:color="auto"/>
              <w:right w:val="single" w:sz="4" w:space="0" w:color="auto"/>
            </w:tcBorders>
            <w:noWrap/>
            <w:vAlign w:val="center"/>
            <w:hideMark/>
          </w:tcPr>
          <w:p w14:paraId="47C08A3D" w14:textId="65E0F3EF"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r>
      <w:tr w:rsidR="00535281" w:rsidRPr="00C51C09" w14:paraId="4E3E2AF2" w14:textId="77777777" w:rsidTr="00695599">
        <w:trPr>
          <w:trHeight w:val="374"/>
        </w:trPr>
        <w:tc>
          <w:tcPr>
            <w:tcW w:w="2869" w:type="dxa"/>
            <w:tcBorders>
              <w:top w:val="nil"/>
              <w:left w:val="single" w:sz="4" w:space="0" w:color="auto"/>
              <w:bottom w:val="single" w:sz="4" w:space="0" w:color="auto"/>
              <w:right w:val="single" w:sz="4" w:space="0" w:color="auto"/>
            </w:tcBorders>
            <w:noWrap/>
            <w:vAlign w:val="center"/>
            <w:hideMark/>
          </w:tcPr>
          <w:p w14:paraId="26FD7AFC" w14:textId="39550A32" w:rsidR="00535281" w:rsidRPr="001E788D" w:rsidRDefault="00535281" w:rsidP="00535281">
            <w:pPr>
              <w:spacing w:after="0" w:line="240" w:lineRule="auto"/>
              <w:rPr>
                <w:rFonts w:ascii="Arial" w:eastAsia="Times New Roman" w:hAnsi="Arial" w:cs="Arial"/>
                <w:b/>
                <w:bCs/>
                <w:color w:val="000000"/>
                <w:sz w:val="18"/>
                <w:szCs w:val="18"/>
                <w:lang w:eastAsia="es-MX"/>
              </w:rPr>
            </w:pPr>
            <w:r w:rsidRPr="001E788D">
              <w:rPr>
                <w:rFonts w:ascii="Arial" w:eastAsia="Times New Roman" w:hAnsi="Arial" w:cs="Arial"/>
                <w:b/>
                <w:bCs/>
                <w:color w:val="000000"/>
                <w:sz w:val="18"/>
                <w:szCs w:val="18"/>
                <w:lang w:val="es-ES" w:eastAsia="es-MX"/>
              </w:rPr>
              <w:t> Total</w:t>
            </w:r>
          </w:p>
        </w:tc>
        <w:tc>
          <w:tcPr>
            <w:tcW w:w="1639" w:type="dxa"/>
            <w:tcBorders>
              <w:top w:val="nil"/>
              <w:left w:val="single" w:sz="4" w:space="0" w:color="auto"/>
              <w:bottom w:val="single" w:sz="4" w:space="0" w:color="auto"/>
              <w:right w:val="single" w:sz="4" w:space="0" w:color="auto"/>
            </w:tcBorders>
            <w:noWrap/>
            <w:vAlign w:val="center"/>
          </w:tcPr>
          <w:p w14:paraId="6563E4BE" w14:textId="369089B6" w:rsidR="00535281" w:rsidRPr="001E788D" w:rsidRDefault="00535281" w:rsidP="00535281">
            <w:pPr>
              <w:spacing w:after="0" w:line="240" w:lineRule="auto"/>
              <w:jc w:val="right"/>
              <w:rPr>
                <w:rFonts w:ascii="Arial" w:eastAsia="Times New Roman" w:hAnsi="Arial" w:cs="Arial"/>
                <w:b/>
                <w:bCs/>
                <w:color w:val="000000"/>
                <w:sz w:val="18"/>
                <w:szCs w:val="18"/>
                <w:lang w:eastAsia="es-MX"/>
              </w:rPr>
            </w:pPr>
            <w:r w:rsidRPr="001E788D">
              <w:rPr>
                <w:rFonts w:ascii="Arial" w:eastAsia="Times New Roman" w:hAnsi="Arial" w:cs="Arial"/>
                <w:b/>
                <w:bCs/>
                <w:color w:val="000000"/>
                <w:sz w:val="18"/>
                <w:szCs w:val="18"/>
                <w:lang w:eastAsia="es-MX"/>
              </w:rPr>
              <w:t>24,999,104,285</w:t>
            </w:r>
          </w:p>
        </w:tc>
        <w:tc>
          <w:tcPr>
            <w:tcW w:w="1503" w:type="dxa"/>
            <w:tcBorders>
              <w:top w:val="nil"/>
              <w:left w:val="single" w:sz="4" w:space="0" w:color="auto"/>
              <w:bottom w:val="single" w:sz="4" w:space="0" w:color="auto"/>
              <w:right w:val="single" w:sz="8" w:space="0" w:color="auto"/>
            </w:tcBorders>
            <w:noWrap/>
            <w:vAlign w:val="center"/>
          </w:tcPr>
          <w:p w14:paraId="444B4D00" w14:textId="69585DB5" w:rsidR="00535281" w:rsidRPr="001E788D" w:rsidRDefault="001E788D" w:rsidP="00535281">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27,564,570,687</w:t>
            </w:r>
          </w:p>
        </w:tc>
        <w:tc>
          <w:tcPr>
            <w:tcW w:w="1502" w:type="dxa"/>
            <w:tcBorders>
              <w:top w:val="nil"/>
              <w:left w:val="nil"/>
              <w:bottom w:val="single" w:sz="4" w:space="0" w:color="auto"/>
              <w:right w:val="single" w:sz="8" w:space="0" w:color="auto"/>
            </w:tcBorders>
            <w:noWrap/>
            <w:vAlign w:val="center"/>
          </w:tcPr>
          <w:p w14:paraId="17D5DC22" w14:textId="24CDDB80" w:rsidR="00535281" w:rsidRPr="001E788D" w:rsidRDefault="00B85208" w:rsidP="00535281">
            <w:pPr>
              <w:spacing w:after="0" w:line="240" w:lineRule="auto"/>
              <w:jc w:val="right"/>
              <w:rPr>
                <w:rFonts w:ascii="Arial" w:eastAsia="Times New Roman" w:hAnsi="Arial" w:cs="Arial"/>
                <w:b/>
                <w:bCs/>
                <w:color w:val="000000"/>
                <w:sz w:val="18"/>
                <w:szCs w:val="18"/>
                <w:lang w:eastAsia="es-MX"/>
              </w:rPr>
            </w:pPr>
            <w:r w:rsidRPr="001E788D">
              <w:rPr>
                <w:rFonts w:ascii="Arial" w:eastAsia="Times New Roman" w:hAnsi="Arial" w:cs="Arial"/>
                <w:b/>
                <w:bCs/>
                <w:color w:val="000000"/>
                <w:sz w:val="18"/>
                <w:szCs w:val="18"/>
                <w:lang w:eastAsia="es-MX"/>
              </w:rPr>
              <w:t>22,389,435,158</w:t>
            </w:r>
          </w:p>
        </w:tc>
        <w:tc>
          <w:tcPr>
            <w:tcW w:w="1365" w:type="dxa"/>
            <w:tcBorders>
              <w:top w:val="nil"/>
              <w:left w:val="nil"/>
              <w:bottom w:val="single" w:sz="4" w:space="0" w:color="auto"/>
              <w:right w:val="single" w:sz="8" w:space="0" w:color="auto"/>
            </w:tcBorders>
            <w:noWrap/>
            <w:vAlign w:val="center"/>
          </w:tcPr>
          <w:p w14:paraId="026AC3BF" w14:textId="3736B8E4" w:rsidR="00535281" w:rsidRPr="001E788D" w:rsidRDefault="00B85208" w:rsidP="00535281">
            <w:pPr>
              <w:spacing w:after="0" w:line="240" w:lineRule="auto"/>
              <w:jc w:val="right"/>
              <w:rPr>
                <w:rFonts w:ascii="Arial" w:eastAsia="Times New Roman" w:hAnsi="Arial" w:cs="Arial"/>
                <w:b/>
                <w:bCs/>
                <w:color w:val="000000"/>
                <w:sz w:val="18"/>
                <w:szCs w:val="18"/>
                <w:lang w:eastAsia="es-MX"/>
              </w:rPr>
            </w:pPr>
            <w:r w:rsidRPr="001E788D">
              <w:rPr>
                <w:rFonts w:ascii="Arial" w:eastAsia="Times New Roman" w:hAnsi="Arial" w:cs="Arial"/>
                <w:b/>
                <w:bCs/>
                <w:color w:val="000000"/>
                <w:sz w:val="18"/>
                <w:szCs w:val="18"/>
                <w:lang w:eastAsia="es-MX"/>
              </w:rPr>
              <w:t>22,389,435,158</w:t>
            </w:r>
          </w:p>
        </w:tc>
        <w:tc>
          <w:tcPr>
            <w:tcW w:w="1549" w:type="dxa"/>
            <w:tcBorders>
              <w:top w:val="nil"/>
              <w:left w:val="nil"/>
              <w:bottom w:val="single" w:sz="4" w:space="0" w:color="auto"/>
              <w:right w:val="single" w:sz="4" w:space="0" w:color="auto"/>
            </w:tcBorders>
            <w:noWrap/>
            <w:vAlign w:val="center"/>
          </w:tcPr>
          <w:p w14:paraId="54E41D20" w14:textId="28D1A070" w:rsidR="00535281" w:rsidRPr="001E788D" w:rsidRDefault="00B85208" w:rsidP="00535281">
            <w:pPr>
              <w:spacing w:after="0" w:line="240" w:lineRule="auto"/>
              <w:jc w:val="right"/>
              <w:rPr>
                <w:rFonts w:ascii="Arial" w:eastAsia="Times New Roman" w:hAnsi="Arial" w:cs="Arial"/>
                <w:b/>
                <w:bCs/>
                <w:color w:val="000000"/>
                <w:sz w:val="18"/>
                <w:szCs w:val="18"/>
                <w:lang w:eastAsia="es-MX"/>
              </w:rPr>
            </w:pPr>
            <w:r w:rsidRPr="001E788D">
              <w:rPr>
                <w:rFonts w:ascii="Arial" w:eastAsia="Times New Roman" w:hAnsi="Arial" w:cs="Arial"/>
                <w:b/>
                <w:bCs/>
                <w:color w:val="000000"/>
                <w:sz w:val="18"/>
                <w:szCs w:val="18"/>
                <w:lang w:eastAsia="es-MX"/>
              </w:rPr>
              <w:t>-</w:t>
            </w:r>
            <w:r w:rsidR="004172F1" w:rsidRPr="001E788D">
              <w:rPr>
                <w:rFonts w:ascii="Arial" w:eastAsia="Times New Roman" w:hAnsi="Arial" w:cs="Arial"/>
                <w:b/>
                <w:bCs/>
                <w:color w:val="000000"/>
                <w:sz w:val="18"/>
                <w:szCs w:val="18"/>
                <w:lang w:eastAsia="es-MX"/>
              </w:rPr>
              <w:t>2,609,669,12</w:t>
            </w:r>
            <w:r w:rsidR="00625070">
              <w:rPr>
                <w:rFonts w:ascii="Arial" w:eastAsia="Times New Roman" w:hAnsi="Arial" w:cs="Arial"/>
                <w:b/>
                <w:bCs/>
                <w:color w:val="000000"/>
                <w:sz w:val="18"/>
                <w:szCs w:val="18"/>
                <w:lang w:eastAsia="es-MX"/>
              </w:rPr>
              <w:t>7</w:t>
            </w:r>
          </w:p>
        </w:tc>
      </w:tr>
    </w:tbl>
    <w:p w14:paraId="6F6C0A13" w14:textId="77777777" w:rsidR="00460217" w:rsidRDefault="00460217" w:rsidP="00E559CE">
      <w:pPr>
        <w:rPr>
          <w:sz w:val="10"/>
        </w:rPr>
      </w:pPr>
    </w:p>
    <w:p w14:paraId="4C8B41D7" w14:textId="77777777" w:rsidR="00695599" w:rsidRDefault="00695599" w:rsidP="00E559CE">
      <w:pPr>
        <w:rPr>
          <w:sz w:val="10"/>
        </w:rPr>
      </w:pPr>
    </w:p>
    <w:p w14:paraId="11F650C3" w14:textId="77777777" w:rsidR="00695599" w:rsidRDefault="00695599" w:rsidP="00E559CE">
      <w:pPr>
        <w:rPr>
          <w:sz w:val="10"/>
        </w:rPr>
      </w:pPr>
    </w:p>
    <w:p w14:paraId="57742E37" w14:textId="77777777" w:rsidR="00695599" w:rsidRDefault="00695599" w:rsidP="00E559CE">
      <w:pPr>
        <w:rPr>
          <w:sz w:val="10"/>
        </w:rPr>
      </w:pPr>
    </w:p>
    <w:p w14:paraId="63571E61" w14:textId="77777777" w:rsidR="00695599" w:rsidRDefault="00695599" w:rsidP="00E559CE">
      <w:pPr>
        <w:rPr>
          <w:sz w:val="10"/>
        </w:rPr>
      </w:pPr>
    </w:p>
    <w:p w14:paraId="235CDA89" w14:textId="77777777" w:rsidR="00BD4B66" w:rsidRPr="009769D9" w:rsidRDefault="00BD4B66" w:rsidP="00E559CE">
      <w:pPr>
        <w:rPr>
          <w:sz w:val="10"/>
        </w:rPr>
      </w:pPr>
    </w:p>
    <w:p w14:paraId="4A3DF1F7" w14:textId="2AFF3716" w:rsidR="00E559CE" w:rsidRPr="00E559CE" w:rsidRDefault="00E559CE" w:rsidP="00E559CE">
      <w:pPr>
        <w:pStyle w:val="Texto"/>
        <w:numPr>
          <w:ilvl w:val="1"/>
          <w:numId w:val="7"/>
        </w:numPr>
        <w:spacing w:after="0" w:line="240" w:lineRule="exact"/>
        <w:ind w:left="284" w:hanging="284"/>
        <w:rPr>
          <w:b/>
          <w:sz w:val="22"/>
          <w:szCs w:val="22"/>
          <w:lang w:val="es-MX"/>
        </w:rPr>
      </w:pPr>
      <w:r w:rsidRPr="00C01A7A">
        <w:rPr>
          <w:b/>
          <w:sz w:val="22"/>
          <w:szCs w:val="22"/>
          <w:lang w:val="es-MX"/>
        </w:rPr>
        <w:t>Presupuesto de Egresos:</w:t>
      </w:r>
    </w:p>
    <w:p w14:paraId="7F5980E8" w14:textId="77777777" w:rsidR="00BD4B66" w:rsidRDefault="00BD4B66" w:rsidP="00E559CE">
      <w:pPr>
        <w:jc w:val="both"/>
        <w:rPr>
          <w:rFonts w:ascii="Arial" w:hAnsi="Arial" w:cs="Arial"/>
        </w:rPr>
      </w:pPr>
    </w:p>
    <w:p w14:paraId="56F53C99" w14:textId="4EC12B90" w:rsidR="007108C3" w:rsidRDefault="00E559CE" w:rsidP="00E559CE">
      <w:pPr>
        <w:jc w:val="both"/>
        <w:rPr>
          <w:rFonts w:ascii="Arial" w:hAnsi="Arial" w:cs="Arial"/>
        </w:rPr>
      </w:pPr>
      <w:r w:rsidRPr="00C01A7A">
        <w:rPr>
          <w:rFonts w:ascii="Arial" w:hAnsi="Arial" w:cs="Arial"/>
        </w:rPr>
        <w:t xml:space="preserve">Al </w:t>
      </w:r>
      <w:r w:rsidR="00A022C6">
        <w:rPr>
          <w:rFonts w:ascii="Arial" w:hAnsi="Arial" w:cs="Arial"/>
        </w:rPr>
        <w:t>3</w:t>
      </w:r>
      <w:r w:rsidR="0023645D">
        <w:rPr>
          <w:rFonts w:ascii="Arial" w:hAnsi="Arial" w:cs="Arial"/>
        </w:rPr>
        <w:t>1</w:t>
      </w:r>
      <w:r w:rsidRPr="00C01A7A">
        <w:rPr>
          <w:rFonts w:ascii="Arial" w:hAnsi="Arial" w:cs="Arial"/>
        </w:rPr>
        <w:t xml:space="preserve"> de </w:t>
      </w:r>
      <w:r w:rsidR="0023645D">
        <w:rPr>
          <w:rFonts w:ascii="Arial" w:hAnsi="Arial" w:cs="Arial"/>
        </w:rPr>
        <w:t>octu</w:t>
      </w:r>
      <w:r w:rsidR="007658D4">
        <w:rPr>
          <w:rFonts w:ascii="Arial" w:hAnsi="Arial" w:cs="Arial"/>
        </w:rPr>
        <w:t>bre</w:t>
      </w:r>
      <w:r w:rsidRPr="00C01A7A">
        <w:rPr>
          <w:rFonts w:ascii="Arial" w:hAnsi="Arial" w:cs="Arial"/>
        </w:rPr>
        <w:t xml:space="preserve"> de 202</w:t>
      </w:r>
      <w:r w:rsidR="00E643BE">
        <w:rPr>
          <w:rFonts w:ascii="Arial" w:hAnsi="Arial" w:cs="Arial"/>
        </w:rPr>
        <w:t>5</w:t>
      </w:r>
      <w:r w:rsidRPr="00C01A7A">
        <w:rPr>
          <w:rFonts w:ascii="Arial" w:hAnsi="Arial" w:cs="Arial"/>
        </w:rPr>
        <w:t xml:space="preserve"> el saldo de las cuentas de orden presupuestales del Presupuesto</w:t>
      </w:r>
      <w:r>
        <w:rPr>
          <w:rFonts w:ascii="Arial" w:hAnsi="Arial" w:cs="Arial"/>
        </w:rPr>
        <w:t xml:space="preserve"> de Egresos son los siguientes:</w:t>
      </w:r>
    </w:p>
    <w:p w14:paraId="2DDC580C" w14:textId="77777777" w:rsidR="00695599" w:rsidRDefault="00695599" w:rsidP="00E559CE">
      <w:pPr>
        <w:jc w:val="both"/>
        <w:rPr>
          <w:rFonts w:ascii="Arial" w:hAnsi="Arial" w:cs="Arial"/>
        </w:rPr>
      </w:pPr>
    </w:p>
    <w:p w14:paraId="7262E370" w14:textId="77777777" w:rsidR="00695599" w:rsidRDefault="00695599" w:rsidP="00E559CE">
      <w:pPr>
        <w:jc w:val="both"/>
        <w:rPr>
          <w:rFonts w:ascii="Arial" w:hAnsi="Arial" w:cs="Arial"/>
        </w:rPr>
      </w:pPr>
    </w:p>
    <w:p w14:paraId="0EF75F10" w14:textId="77777777" w:rsidR="00695599" w:rsidRDefault="00695599" w:rsidP="00E559CE">
      <w:pPr>
        <w:jc w:val="both"/>
        <w:rPr>
          <w:rFonts w:ascii="Arial" w:hAnsi="Arial" w:cs="Arial"/>
        </w:rPr>
      </w:pPr>
    </w:p>
    <w:p w14:paraId="43CB48FE" w14:textId="61C06E13" w:rsidR="00695599" w:rsidRDefault="00695599" w:rsidP="00E559CE">
      <w:pPr>
        <w:jc w:val="both"/>
        <w:rPr>
          <w:rFonts w:ascii="Arial" w:hAnsi="Arial" w:cs="Arial"/>
        </w:rPr>
      </w:pPr>
    </w:p>
    <w:p w14:paraId="0FF34C86" w14:textId="77777777" w:rsidR="00695599" w:rsidRDefault="00695599" w:rsidP="00E559CE">
      <w:pPr>
        <w:jc w:val="both"/>
        <w:rPr>
          <w:rFonts w:ascii="Arial" w:hAnsi="Arial" w:cs="Arial"/>
        </w:rPr>
      </w:pPr>
    </w:p>
    <w:tbl>
      <w:tblPr>
        <w:tblW w:w="10915" w:type="dxa"/>
        <w:tblInd w:w="-719" w:type="dxa"/>
        <w:tblCellMar>
          <w:left w:w="70" w:type="dxa"/>
          <w:right w:w="70" w:type="dxa"/>
        </w:tblCellMar>
        <w:tblLook w:val="04A0" w:firstRow="1" w:lastRow="0" w:firstColumn="1" w:lastColumn="0" w:noHBand="0" w:noVBand="1"/>
      </w:tblPr>
      <w:tblGrid>
        <w:gridCol w:w="3911"/>
        <w:gridCol w:w="1411"/>
        <w:gridCol w:w="1392"/>
        <w:gridCol w:w="1392"/>
        <w:gridCol w:w="1392"/>
        <w:gridCol w:w="1417"/>
      </w:tblGrid>
      <w:tr w:rsidR="00A17B2D" w:rsidRPr="00A17B2D" w14:paraId="4B216D42" w14:textId="77777777" w:rsidTr="000075FF">
        <w:trPr>
          <w:trHeight w:val="345"/>
        </w:trPr>
        <w:tc>
          <w:tcPr>
            <w:tcW w:w="3911"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012A77F2" w14:textId="77777777" w:rsidR="00A17B2D" w:rsidRPr="00A17B2D" w:rsidRDefault="00A17B2D" w:rsidP="00A17B2D">
            <w:pPr>
              <w:spacing w:after="0" w:line="240" w:lineRule="auto"/>
              <w:jc w:val="center"/>
              <w:rPr>
                <w:rFonts w:ascii="Arial" w:eastAsia="Times New Roman" w:hAnsi="Arial" w:cs="Arial"/>
                <w:b/>
                <w:bCs/>
                <w:color w:val="000000"/>
                <w:sz w:val="18"/>
                <w:szCs w:val="18"/>
                <w:lang w:eastAsia="es-MX"/>
              </w:rPr>
            </w:pPr>
            <w:r w:rsidRPr="00A17B2D">
              <w:rPr>
                <w:rFonts w:ascii="Arial" w:eastAsia="Times New Roman" w:hAnsi="Arial" w:cs="Arial"/>
                <w:b/>
                <w:bCs/>
                <w:color w:val="000000"/>
                <w:sz w:val="18"/>
                <w:szCs w:val="18"/>
                <w:lang w:val="es-ES" w:eastAsia="es-MX"/>
              </w:rPr>
              <w:t>Capitulo</w:t>
            </w:r>
          </w:p>
        </w:tc>
        <w:tc>
          <w:tcPr>
            <w:tcW w:w="7004" w:type="dxa"/>
            <w:gridSpan w:val="5"/>
            <w:tcBorders>
              <w:top w:val="single" w:sz="8" w:space="0" w:color="auto"/>
              <w:left w:val="nil"/>
              <w:bottom w:val="single" w:sz="8" w:space="0" w:color="auto"/>
              <w:right w:val="single" w:sz="8" w:space="0" w:color="000000"/>
            </w:tcBorders>
            <w:shd w:val="clear" w:color="000000" w:fill="D0CECE"/>
            <w:noWrap/>
            <w:vAlign w:val="center"/>
            <w:hideMark/>
          </w:tcPr>
          <w:p w14:paraId="554820DC" w14:textId="77777777" w:rsidR="00A17B2D" w:rsidRPr="00A17B2D" w:rsidRDefault="00A17B2D" w:rsidP="00A17B2D">
            <w:pPr>
              <w:spacing w:after="0" w:line="240" w:lineRule="auto"/>
              <w:jc w:val="center"/>
              <w:rPr>
                <w:rFonts w:ascii="Arial" w:eastAsia="Times New Roman" w:hAnsi="Arial" w:cs="Arial"/>
                <w:b/>
                <w:bCs/>
                <w:color w:val="000000"/>
                <w:sz w:val="18"/>
                <w:szCs w:val="18"/>
                <w:lang w:eastAsia="es-MX"/>
              </w:rPr>
            </w:pPr>
            <w:r w:rsidRPr="00A17B2D">
              <w:rPr>
                <w:rFonts w:ascii="Arial" w:eastAsia="Times New Roman" w:hAnsi="Arial" w:cs="Arial"/>
                <w:b/>
                <w:bCs/>
                <w:color w:val="000000"/>
                <w:sz w:val="18"/>
                <w:szCs w:val="18"/>
                <w:lang w:val="es-ES" w:eastAsia="es-MX"/>
              </w:rPr>
              <w:t>Presupuesto de Egresos</w:t>
            </w:r>
          </w:p>
        </w:tc>
      </w:tr>
      <w:tr w:rsidR="00A17B2D" w:rsidRPr="00A17B2D" w14:paraId="177171B3" w14:textId="77777777" w:rsidTr="00C51B8E">
        <w:trPr>
          <w:trHeight w:val="1012"/>
        </w:trPr>
        <w:tc>
          <w:tcPr>
            <w:tcW w:w="3911" w:type="dxa"/>
            <w:vMerge/>
            <w:tcBorders>
              <w:top w:val="single" w:sz="8" w:space="0" w:color="auto"/>
              <w:left w:val="single" w:sz="8" w:space="0" w:color="auto"/>
              <w:bottom w:val="single" w:sz="8" w:space="0" w:color="000000"/>
              <w:right w:val="single" w:sz="8" w:space="0" w:color="auto"/>
            </w:tcBorders>
            <w:vAlign w:val="center"/>
            <w:hideMark/>
          </w:tcPr>
          <w:p w14:paraId="5C6965CD" w14:textId="77777777" w:rsidR="00A17B2D" w:rsidRPr="00A17B2D" w:rsidRDefault="00A17B2D" w:rsidP="00A17B2D">
            <w:pPr>
              <w:spacing w:after="0" w:line="240" w:lineRule="auto"/>
              <w:rPr>
                <w:rFonts w:ascii="Arial" w:eastAsia="Times New Roman" w:hAnsi="Arial" w:cs="Arial"/>
                <w:b/>
                <w:bCs/>
                <w:color w:val="000000"/>
                <w:sz w:val="18"/>
                <w:szCs w:val="18"/>
                <w:lang w:eastAsia="es-MX"/>
              </w:rPr>
            </w:pPr>
          </w:p>
        </w:tc>
        <w:tc>
          <w:tcPr>
            <w:tcW w:w="1411" w:type="dxa"/>
            <w:tcBorders>
              <w:top w:val="nil"/>
              <w:left w:val="nil"/>
              <w:bottom w:val="single" w:sz="8" w:space="0" w:color="auto"/>
              <w:right w:val="single" w:sz="8" w:space="0" w:color="auto"/>
            </w:tcBorders>
            <w:shd w:val="clear" w:color="000000" w:fill="D0CECE"/>
            <w:noWrap/>
            <w:vAlign w:val="center"/>
            <w:hideMark/>
          </w:tcPr>
          <w:p w14:paraId="527347BB" w14:textId="77777777" w:rsidR="00A17B2D" w:rsidRPr="00A17B2D" w:rsidRDefault="00A17B2D" w:rsidP="00A17B2D">
            <w:pPr>
              <w:spacing w:after="0" w:line="240" w:lineRule="auto"/>
              <w:jc w:val="center"/>
              <w:rPr>
                <w:rFonts w:ascii="Arial" w:eastAsia="Times New Roman" w:hAnsi="Arial" w:cs="Arial"/>
                <w:b/>
                <w:bCs/>
                <w:color w:val="000000"/>
                <w:sz w:val="18"/>
                <w:szCs w:val="18"/>
                <w:lang w:eastAsia="es-MX"/>
              </w:rPr>
            </w:pPr>
            <w:r w:rsidRPr="00A17B2D">
              <w:rPr>
                <w:rFonts w:ascii="Arial" w:eastAsia="Times New Roman" w:hAnsi="Arial" w:cs="Arial"/>
                <w:b/>
                <w:bCs/>
                <w:color w:val="000000"/>
                <w:sz w:val="18"/>
                <w:szCs w:val="18"/>
                <w:lang w:val="es-ES" w:eastAsia="es-MX"/>
              </w:rPr>
              <w:t>Aprobado</w:t>
            </w:r>
          </w:p>
        </w:tc>
        <w:tc>
          <w:tcPr>
            <w:tcW w:w="1392" w:type="dxa"/>
            <w:tcBorders>
              <w:top w:val="nil"/>
              <w:left w:val="nil"/>
              <w:bottom w:val="single" w:sz="8" w:space="0" w:color="auto"/>
              <w:right w:val="single" w:sz="8" w:space="0" w:color="auto"/>
            </w:tcBorders>
            <w:shd w:val="clear" w:color="000000" w:fill="D0CECE"/>
            <w:noWrap/>
            <w:vAlign w:val="center"/>
            <w:hideMark/>
          </w:tcPr>
          <w:p w14:paraId="2B93BE1B" w14:textId="77777777" w:rsidR="00A17B2D" w:rsidRPr="00A17B2D" w:rsidRDefault="00A17B2D" w:rsidP="00A17B2D">
            <w:pPr>
              <w:spacing w:after="0" w:line="240" w:lineRule="auto"/>
              <w:jc w:val="center"/>
              <w:rPr>
                <w:rFonts w:ascii="Arial" w:eastAsia="Times New Roman" w:hAnsi="Arial" w:cs="Arial"/>
                <w:b/>
                <w:bCs/>
                <w:color w:val="000000"/>
                <w:sz w:val="18"/>
                <w:szCs w:val="18"/>
                <w:lang w:eastAsia="es-MX"/>
              </w:rPr>
            </w:pPr>
            <w:r w:rsidRPr="00A17B2D">
              <w:rPr>
                <w:rFonts w:ascii="Arial" w:eastAsia="Times New Roman" w:hAnsi="Arial" w:cs="Arial"/>
                <w:b/>
                <w:bCs/>
                <w:color w:val="000000"/>
                <w:sz w:val="18"/>
                <w:szCs w:val="18"/>
                <w:lang w:val="es-ES" w:eastAsia="es-MX"/>
              </w:rPr>
              <w:t>Modificado</w:t>
            </w:r>
          </w:p>
        </w:tc>
        <w:tc>
          <w:tcPr>
            <w:tcW w:w="1392" w:type="dxa"/>
            <w:tcBorders>
              <w:top w:val="nil"/>
              <w:left w:val="nil"/>
              <w:bottom w:val="single" w:sz="8" w:space="0" w:color="auto"/>
              <w:right w:val="single" w:sz="8" w:space="0" w:color="auto"/>
            </w:tcBorders>
            <w:shd w:val="clear" w:color="000000" w:fill="D0CECE"/>
            <w:noWrap/>
            <w:vAlign w:val="center"/>
            <w:hideMark/>
          </w:tcPr>
          <w:p w14:paraId="5DF0DE3C" w14:textId="77777777" w:rsidR="00A17B2D" w:rsidRPr="00A17B2D" w:rsidRDefault="00A17B2D" w:rsidP="00A17B2D">
            <w:pPr>
              <w:spacing w:after="0" w:line="240" w:lineRule="auto"/>
              <w:jc w:val="center"/>
              <w:rPr>
                <w:rFonts w:ascii="Arial" w:eastAsia="Times New Roman" w:hAnsi="Arial" w:cs="Arial"/>
                <w:b/>
                <w:bCs/>
                <w:color w:val="000000"/>
                <w:sz w:val="18"/>
                <w:szCs w:val="18"/>
                <w:lang w:eastAsia="es-MX"/>
              </w:rPr>
            </w:pPr>
            <w:r w:rsidRPr="00A17B2D">
              <w:rPr>
                <w:rFonts w:ascii="Arial" w:eastAsia="Times New Roman" w:hAnsi="Arial" w:cs="Arial"/>
                <w:b/>
                <w:bCs/>
                <w:color w:val="000000"/>
                <w:sz w:val="18"/>
                <w:szCs w:val="18"/>
                <w:lang w:val="es-ES" w:eastAsia="es-MX"/>
              </w:rPr>
              <w:t>Devengado</w:t>
            </w:r>
          </w:p>
        </w:tc>
        <w:tc>
          <w:tcPr>
            <w:tcW w:w="1392" w:type="dxa"/>
            <w:tcBorders>
              <w:top w:val="nil"/>
              <w:left w:val="nil"/>
              <w:bottom w:val="single" w:sz="8" w:space="0" w:color="auto"/>
              <w:right w:val="single" w:sz="8" w:space="0" w:color="auto"/>
            </w:tcBorders>
            <w:shd w:val="clear" w:color="000000" w:fill="D0CECE"/>
            <w:noWrap/>
            <w:vAlign w:val="center"/>
            <w:hideMark/>
          </w:tcPr>
          <w:p w14:paraId="7C8A881F" w14:textId="77777777" w:rsidR="00A17B2D" w:rsidRPr="00A17B2D" w:rsidRDefault="00A17B2D" w:rsidP="00A17B2D">
            <w:pPr>
              <w:spacing w:after="0" w:line="240" w:lineRule="auto"/>
              <w:jc w:val="center"/>
              <w:rPr>
                <w:rFonts w:ascii="Arial" w:eastAsia="Times New Roman" w:hAnsi="Arial" w:cs="Arial"/>
                <w:b/>
                <w:bCs/>
                <w:color w:val="000000"/>
                <w:sz w:val="18"/>
                <w:szCs w:val="18"/>
                <w:lang w:eastAsia="es-MX"/>
              </w:rPr>
            </w:pPr>
            <w:r w:rsidRPr="00A17B2D">
              <w:rPr>
                <w:rFonts w:ascii="Arial" w:eastAsia="Times New Roman" w:hAnsi="Arial" w:cs="Arial"/>
                <w:b/>
                <w:bCs/>
                <w:color w:val="000000"/>
                <w:sz w:val="18"/>
                <w:szCs w:val="18"/>
                <w:lang w:val="es-ES" w:eastAsia="es-MX"/>
              </w:rPr>
              <w:t>Pagado</w:t>
            </w:r>
          </w:p>
        </w:tc>
        <w:tc>
          <w:tcPr>
            <w:tcW w:w="1417" w:type="dxa"/>
            <w:tcBorders>
              <w:top w:val="nil"/>
              <w:left w:val="nil"/>
              <w:bottom w:val="single" w:sz="8" w:space="0" w:color="auto"/>
              <w:right w:val="single" w:sz="8" w:space="0" w:color="auto"/>
            </w:tcBorders>
            <w:shd w:val="clear" w:color="000000" w:fill="D0CECE"/>
            <w:noWrap/>
            <w:vAlign w:val="center"/>
            <w:hideMark/>
          </w:tcPr>
          <w:p w14:paraId="699515C7" w14:textId="77777777" w:rsidR="00A17B2D" w:rsidRPr="00A17B2D" w:rsidRDefault="00A17B2D" w:rsidP="00A17B2D">
            <w:pPr>
              <w:spacing w:after="0" w:line="240" w:lineRule="auto"/>
              <w:jc w:val="center"/>
              <w:rPr>
                <w:rFonts w:ascii="Arial" w:eastAsia="Times New Roman" w:hAnsi="Arial" w:cs="Arial"/>
                <w:b/>
                <w:bCs/>
                <w:color w:val="000000"/>
                <w:sz w:val="18"/>
                <w:szCs w:val="18"/>
                <w:lang w:eastAsia="es-MX"/>
              </w:rPr>
            </w:pPr>
            <w:r w:rsidRPr="00A17B2D">
              <w:rPr>
                <w:rFonts w:ascii="Arial" w:eastAsia="Times New Roman" w:hAnsi="Arial" w:cs="Arial"/>
                <w:b/>
                <w:bCs/>
                <w:color w:val="000000"/>
                <w:sz w:val="18"/>
                <w:szCs w:val="18"/>
                <w:lang w:val="es-ES" w:eastAsia="es-MX"/>
              </w:rPr>
              <w:t>por ejercer</w:t>
            </w:r>
          </w:p>
        </w:tc>
      </w:tr>
      <w:tr w:rsidR="000075FF" w:rsidRPr="00A17B2D" w14:paraId="5C8B7909" w14:textId="77777777" w:rsidTr="000075FF">
        <w:trPr>
          <w:trHeight w:val="245"/>
        </w:trPr>
        <w:tc>
          <w:tcPr>
            <w:tcW w:w="3911" w:type="dxa"/>
            <w:tcBorders>
              <w:top w:val="nil"/>
              <w:left w:val="single" w:sz="8" w:space="0" w:color="auto"/>
              <w:bottom w:val="nil"/>
              <w:right w:val="single" w:sz="8" w:space="0" w:color="auto"/>
            </w:tcBorders>
            <w:shd w:val="clear" w:color="000000" w:fill="FFFFFF"/>
            <w:vAlign w:val="center"/>
            <w:hideMark/>
          </w:tcPr>
          <w:p w14:paraId="7623A3E9" w14:textId="77777777" w:rsidR="000075FF" w:rsidRPr="00A17B2D" w:rsidRDefault="000075FF" w:rsidP="000075FF">
            <w:pPr>
              <w:spacing w:after="0" w:line="240" w:lineRule="auto"/>
              <w:rPr>
                <w:rFonts w:ascii="Arial" w:eastAsia="Times New Roman" w:hAnsi="Arial" w:cs="Arial"/>
                <w:color w:val="000000"/>
                <w:sz w:val="18"/>
                <w:szCs w:val="18"/>
                <w:lang w:eastAsia="es-MX"/>
              </w:rPr>
            </w:pPr>
            <w:r w:rsidRPr="00A17B2D">
              <w:rPr>
                <w:rFonts w:ascii="Arial" w:eastAsia="Times New Roman" w:hAnsi="Arial" w:cs="Arial"/>
                <w:color w:val="000000"/>
                <w:sz w:val="18"/>
                <w:szCs w:val="18"/>
                <w:lang w:val="es-ES" w:eastAsia="es-MX"/>
              </w:rPr>
              <w:t xml:space="preserve">1000   </w:t>
            </w:r>
            <w:proofErr w:type="gramStart"/>
            <w:r w:rsidRPr="00A17B2D">
              <w:rPr>
                <w:rFonts w:ascii="Arial" w:eastAsia="Times New Roman" w:hAnsi="Arial" w:cs="Arial"/>
                <w:color w:val="000000"/>
                <w:sz w:val="18"/>
                <w:szCs w:val="18"/>
                <w:lang w:val="es-ES" w:eastAsia="es-MX"/>
              </w:rPr>
              <w:t>Servicios</w:t>
            </w:r>
            <w:proofErr w:type="gramEnd"/>
            <w:r w:rsidRPr="00A17B2D">
              <w:rPr>
                <w:rFonts w:ascii="Arial" w:eastAsia="Times New Roman" w:hAnsi="Arial" w:cs="Arial"/>
                <w:color w:val="000000"/>
                <w:sz w:val="18"/>
                <w:szCs w:val="18"/>
                <w:lang w:val="es-ES" w:eastAsia="es-MX"/>
              </w:rPr>
              <w:t xml:space="preserve"> Personales</w:t>
            </w:r>
          </w:p>
        </w:tc>
        <w:tc>
          <w:tcPr>
            <w:tcW w:w="1411" w:type="dxa"/>
            <w:tcBorders>
              <w:top w:val="nil"/>
              <w:left w:val="nil"/>
              <w:bottom w:val="nil"/>
              <w:right w:val="single" w:sz="8" w:space="0" w:color="auto"/>
            </w:tcBorders>
            <w:shd w:val="clear" w:color="000000" w:fill="FFFFFF"/>
            <w:noWrap/>
            <w:vAlign w:val="center"/>
            <w:hideMark/>
          </w:tcPr>
          <w:p w14:paraId="50541136" w14:textId="2A4D8696" w:rsidR="000075FF" w:rsidRPr="00A17B2D" w:rsidRDefault="000075FF" w:rsidP="000075FF">
            <w:pPr>
              <w:spacing w:after="0" w:line="240" w:lineRule="auto"/>
              <w:jc w:val="right"/>
              <w:rPr>
                <w:rFonts w:ascii="Arial" w:eastAsia="Times New Roman" w:hAnsi="Arial" w:cs="Arial"/>
                <w:color w:val="000000"/>
                <w:sz w:val="18"/>
                <w:szCs w:val="18"/>
                <w:lang w:eastAsia="es-MX"/>
              </w:rPr>
            </w:pPr>
            <w:r w:rsidRPr="000075FF">
              <w:rPr>
                <w:rFonts w:ascii="Arial" w:eastAsia="Times New Roman" w:hAnsi="Arial" w:cs="Arial"/>
                <w:color w:val="000000"/>
                <w:sz w:val="18"/>
                <w:szCs w:val="18"/>
                <w:lang w:eastAsia="es-MX"/>
              </w:rPr>
              <w:t>2,085,628,933</w:t>
            </w:r>
          </w:p>
        </w:tc>
        <w:tc>
          <w:tcPr>
            <w:tcW w:w="1392" w:type="dxa"/>
            <w:tcBorders>
              <w:top w:val="nil"/>
              <w:left w:val="nil"/>
              <w:bottom w:val="nil"/>
              <w:right w:val="single" w:sz="8" w:space="0" w:color="auto"/>
            </w:tcBorders>
            <w:shd w:val="clear" w:color="000000" w:fill="FFFFFF"/>
            <w:noWrap/>
            <w:vAlign w:val="center"/>
          </w:tcPr>
          <w:p w14:paraId="4425304A" w14:textId="6B76BA8D" w:rsidR="000075FF" w:rsidRPr="00A17B2D" w:rsidRDefault="001E6336"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2,086,605,247</w:t>
            </w:r>
          </w:p>
        </w:tc>
        <w:tc>
          <w:tcPr>
            <w:tcW w:w="1392" w:type="dxa"/>
            <w:tcBorders>
              <w:top w:val="nil"/>
              <w:left w:val="nil"/>
              <w:bottom w:val="nil"/>
              <w:right w:val="single" w:sz="8" w:space="0" w:color="auto"/>
            </w:tcBorders>
            <w:shd w:val="clear" w:color="000000" w:fill="FFFFFF"/>
            <w:noWrap/>
            <w:vAlign w:val="center"/>
          </w:tcPr>
          <w:p w14:paraId="61BA6165" w14:textId="40D27622" w:rsidR="000075FF" w:rsidRPr="00A17B2D" w:rsidRDefault="007F0A87"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1,622,731,282</w:t>
            </w:r>
          </w:p>
        </w:tc>
        <w:tc>
          <w:tcPr>
            <w:tcW w:w="1392" w:type="dxa"/>
            <w:tcBorders>
              <w:top w:val="nil"/>
              <w:left w:val="nil"/>
              <w:bottom w:val="nil"/>
              <w:right w:val="single" w:sz="8" w:space="0" w:color="auto"/>
            </w:tcBorders>
            <w:shd w:val="clear" w:color="000000" w:fill="FFFFFF"/>
            <w:noWrap/>
            <w:vAlign w:val="center"/>
          </w:tcPr>
          <w:p w14:paraId="463749B7" w14:textId="0C5E0804" w:rsidR="000075FF" w:rsidRPr="00A17B2D" w:rsidRDefault="007F0A87"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1,613,057,930</w:t>
            </w:r>
          </w:p>
        </w:tc>
        <w:tc>
          <w:tcPr>
            <w:tcW w:w="1417" w:type="dxa"/>
            <w:tcBorders>
              <w:top w:val="nil"/>
              <w:left w:val="nil"/>
              <w:bottom w:val="nil"/>
              <w:right w:val="single" w:sz="8" w:space="0" w:color="auto"/>
            </w:tcBorders>
            <w:shd w:val="clear" w:color="000000" w:fill="FFFFFF"/>
            <w:noWrap/>
            <w:vAlign w:val="center"/>
          </w:tcPr>
          <w:p w14:paraId="5213CC25" w14:textId="081FD703" w:rsidR="000075FF" w:rsidRPr="00A17B2D" w:rsidRDefault="007F0A87"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463,873,965</w:t>
            </w:r>
          </w:p>
        </w:tc>
      </w:tr>
      <w:tr w:rsidR="000075FF" w:rsidRPr="00A17B2D" w14:paraId="7377F158" w14:textId="77777777" w:rsidTr="000075FF">
        <w:trPr>
          <w:trHeight w:val="245"/>
        </w:trPr>
        <w:tc>
          <w:tcPr>
            <w:tcW w:w="3911" w:type="dxa"/>
            <w:tcBorders>
              <w:top w:val="nil"/>
              <w:left w:val="single" w:sz="8" w:space="0" w:color="auto"/>
              <w:bottom w:val="nil"/>
              <w:right w:val="single" w:sz="8" w:space="0" w:color="auto"/>
            </w:tcBorders>
            <w:shd w:val="clear" w:color="000000" w:fill="FFFFFF"/>
            <w:vAlign w:val="center"/>
            <w:hideMark/>
          </w:tcPr>
          <w:p w14:paraId="6DAF470D" w14:textId="77777777" w:rsidR="000075FF" w:rsidRPr="00A17B2D" w:rsidRDefault="000075FF" w:rsidP="000075FF">
            <w:pPr>
              <w:spacing w:after="0" w:line="240" w:lineRule="auto"/>
              <w:rPr>
                <w:rFonts w:ascii="Arial" w:eastAsia="Times New Roman" w:hAnsi="Arial" w:cs="Arial"/>
                <w:color w:val="000000"/>
                <w:sz w:val="18"/>
                <w:szCs w:val="18"/>
                <w:lang w:eastAsia="es-MX"/>
              </w:rPr>
            </w:pPr>
            <w:proofErr w:type="gramStart"/>
            <w:r w:rsidRPr="00A17B2D">
              <w:rPr>
                <w:rFonts w:ascii="Arial" w:eastAsia="Times New Roman" w:hAnsi="Arial" w:cs="Arial"/>
                <w:color w:val="000000"/>
                <w:sz w:val="18"/>
                <w:szCs w:val="18"/>
                <w:lang w:val="es-ES" w:eastAsia="es-MX"/>
              </w:rPr>
              <w:t>2000  Materiales</w:t>
            </w:r>
            <w:proofErr w:type="gramEnd"/>
            <w:r w:rsidRPr="00A17B2D">
              <w:rPr>
                <w:rFonts w:ascii="Arial" w:eastAsia="Times New Roman" w:hAnsi="Arial" w:cs="Arial"/>
                <w:color w:val="000000"/>
                <w:sz w:val="18"/>
                <w:szCs w:val="18"/>
                <w:lang w:val="es-ES" w:eastAsia="es-MX"/>
              </w:rPr>
              <w:t xml:space="preserve"> y Suministros</w:t>
            </w:r>
          </w:p>
        </w:tc>
        <w:tc>
          <w:tcPr>
            <w:tcW w:w="1411" w:type="dxa"/>
            <w:tcBorders>
              <w:top w:val="nil"/>
              <w:left w:val="nil"/>
              <w:bottom w:val="nil"/>
              <w:right w:val="single" w:sz="8" w:space="0" w:color="auto"/>
            </w:tcBorders>
            <w:shd w:val="clear" w:color="000000" w:fill="FFFFFF"/>
            <w:noWrap/>
            <w:vAlign w:val="center"/>
            <w:hideMark/>
          </w:tcPr>
          <w:p w14:paraId="7845B66E" w14:textId="1D3701F9" w:rsidR="000075FF" w:rsidRPr="00A17B2D" w:rsidRDefault="000075FF" w:rsidP="000075FF">
            <w:pPr>
              <w:spacing w:after="0" w:line="240" w:lineRule="auto"/>
              <w:jc w:val="right"/>
              <w:rPr>
                <w:rFonts w:ascii="Arial" w:eastAsia="Times New Roman" w:hAnsi="Arial" w:cs="Arial"/>
                <w:color w:val="000000"/>
                <w:sz w:val="18"/>
                <w:szCs w:val="18"/>
                <w:lang w:eastAsia="es-MX"/>
              </w:rPr>
            </w:pPr>
            <w:r w:rsidRPr="000075FF">
              <w:rPr>
                <w:rFonts w:ascii="Arial" w:eastAsia="Times New Roman" w:hAnsi="Arial" w:cs="Arial"/>
                <w:color w:val="000000"/>
                <w:sz w:val="18"/>
                <w:szCs w:val="18"/>
                <w:lang w:eastAsia="es-MX"/>
              </w:rPr>
              <w:t>265,070,302</w:t>
            </w:r>
          </w:p>
        </w:tc>
        <w:tc>
          <w:tcPr>
            <w:tcW w:w="1392" w:type="dxa"/>
            <w:tcBorders>
              <w:top w:val="nil"/>
              <w:left w:val="nil"/>
              <w:bottom w:val="nil"/>
              <w:right w:val="single" w:sz="8" w:space="0" w:color="auto"/>
            </w:tcBorders>
            <w:shd w:val="clear" w:color="000000" w:fill="FFFFFF"/>
            <w:noWrap/>
            <w:vAlign w:val="center"/>
          </w:tcPr>
          <w:p w14:paraId="25748BC7" w14:textId="50CF130A" w:rsidR="000075FF" w:rsidRPr="00A17B2D" w:rsidRDefault="007F0A87"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414,751,226</w:t>
            </w:r>
          </w:p>
        </w:tc>
        <w:tc>
          <w:tcPr>
            <w:tcW w:w="1392" w:type="dxa"/>
            <w:tcBorders>
              <w:top w:val="nil"/>
              <w:left w:val="nil"/>
              <w:bottom w:val="nil"/>
              <w:right w:val="single" w:sz="8" w:space="0" w:color="auto"/>
            </w:tcBorders>
            <w:shd w:val="clear" w:color="000000" w:fill="FFFFFF"/>
            <w:noWrap/>
            <w:vAlign w:val="center"/>
          </w:tcPr>
          <w:p w14:paraId="032327D7" w14:textId="4B45D5F1" w:rsidR="000075FF" w:rsidRPr="00A17B2D" w:rsidRDefault="007F0A87"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239,480,178</w:t>
            </w:r>
          </w:p>
        </w:tc>
        <w:tc>
          <w:tcPr>
            <w:tcW w:w="1392" w:type="dxa"/>
            <w:tcBorders>
              <w:top w:val="nil"/>
              <w:left w:val="nil"/>
              <w:bottom w:val="nil"/>
              <w:right w:val="single" w:sz="8" w:space="0" w:color="auto"/>
            </w:tcBorders>
            <w:shd w:val="clear" w:color="000000" w:fill="FFFFFF"/>
            <w:noWrap/>
            <w:vAlign w:val="center"/>
          </w:tcPr>
          <w:p w14:paraId="76BC0EB6" w14:textId="3119D79D" w:rsidR="000075FF" w:rsidRPr="00A17B2D" w:rsidRDefault="007F0A87"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237,638,427</w:t>
            </w:r>
          </w:p>
        </w:tc>
        <w:tc>
          <w:tcPr>
            <w:tcW w:w="1417" w:type="dxa"/>
            <w:tcBorders>
              <w:top w:val="nil"/>
              <w:left w:val="nil"/>
              <w:bottom w:val="nil"/>
              <w:right w:val="single" w:sz="8" w:space="0" w:color="auto"/>
            </w:tcBorders>
            <w:shd w:val="clear" w:color="000000" w:fill="FFFFFF"/>
            <w:noWrap/>
            <w:vAlign w:val="center"/>
          </w:tcPr>
          <w:p w14:paraId="278D5162" w14:textId="6FA35B7B" w:rsidR="000075FF" w:rsidRPr="00A17B2D" w:rsidRDefault="007F0A87"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175,271,048</w:t>
            </w:r>
          </w:p>
        </w:tc>
      </w:tr>
      <w:tr w:rsidR="000075FF" w:rsidRPr="00A17B2D" w14:paraId="49F6DAB8" w14:textId="77777777" w:rsidTr="000075FF">
        <w:trPr>
          <w:trHeight w:val="245"/>
        </w:trPr>
        <w:tc>
          <w:tcPr>
            <w:tcW w:w="3911" w:type="dxa"/>
            <w:tcBorders>
              <w:top w:val="nil"/>
              <w:left w:val="single" w:sz="8" w:space="0" w:color="auto"/>
              <w:bottom w:val="nil"/>
              <w:right w:val="single" w:sz="8" w:space="0" w:color="auto"/>
            </w:tcBorders>
            <w:shd w:val="clear" w:color="000000" w:fill="FFFFFF"/>
            <w:vAlign w:val="center"/>
            <w:hideMark/>
          </w:tcPr>
          <w:p w14:paraId="5B72A784" w14:textId="77777777" w:rsidR="000075FF" w:rsidRPr="00A17B2D" w:rsidRDefault="000075FF" w:rsidP="000075FF">
            <w:pPr>
              <w:spacing w:after="0" w:line="240" w:lineRule="auto"/>
              <w:rPr>
                <w:rFonts w:ascii="Arial" w:eastAsia="Times New Roman" w:hAnsi="Arial" w:cs="Arial"/>
                <w:color w:val="000000"/>
                <w:sz w:val="18"/>
                <w:szCs w:val="18"/>
                <w:lang w:eastAsia="es-MX"/>
              </w:rPr>
            </w:pPr>
            <w:proofErr w:type="gramStart"/>
            <w:r w:rsidRPr="00A17B2D">
              <w:rPr>
                <w:rFonts w:ascii="Arial" w:eastAsia="Times New Roman" w:hAnsi="Arial" w:cs="Arial"/>
                <w:color w:val="000000"/>
                <w:sz w:val="18"/>
                <w:szCs w:val="18"/>
                <w:lang w:val="es-ES" w:eastAsia="es-MX"/>
              </w:rPr>
              <w:t>3000  Servicios</w:t>
            </w:r>
            <w:proofErr w:type="gramEnd"/>
            <w:r w:rsidRPr="00A17B2D">
              <w:rPr>
                <w:rFonts w:ascii="Arial" w:eastAsia="Times New Roman" w:hAnsi="Arial" w:cs="Arial"/>
                <w:color w:val="000000"/>
                <w:sz w:val="18"/>
                <w:szCs w:val="18"/>
                <w:lang w:val="es-ES" w:eastAsia="es-MX"/>
              </w:rPr>
              <w:t xml:space="preserve"> Generales</w:t>
            </w:r>
          </w:p>
        </w:tc>
        <w:tc>
          <w:tcPr>
            <w:tcW w:w="1411" w:type="dxa"/>
            <w:tcBorders>
              <w:top w:val="nil"/>
              <w:left w:val="nil"/>
              <w:bottom w:val="nil"/>
              <w:right w:val="single" w:sz="8" w:space="0" w:color="auto"/>
            </w:tcBorders>
            <w:shd w:val="clear" w:color="000000" w:fill="FFFFFF"/>
            <w:noWrap/>
            <w:vAlign w:val="center"/>
            <w:hideMark/>
          </w:tcPr>
          <w:p w14:paraId="5891582E" w14:textId="37AE54F9" w:rsidR="000075FF" w:rsidRPr="00A17B2D" w:rsidRDefault="000075FF" w:rsidP="000075FF">
            <w:pPr>
              <w:spacing w:after="0" w:line="240" w:lineRule="auto"/>
              <w:jc w:val="right"/>
              <w:rPr>
                <w:rFonts w:ascii="Arial" w:eastAsia="Times New Roman" w:hAnsi="Arial" w:cs="Arial"/>
                <w:color w:val="000000"/>
                <w:sz w:val="18"/>
                <w:szCs w:val="18"/>
                <w:lang w:eastAsia="es-MX"/>
              </w:rPr>
            </w:pPr>
            <w:r w:rsidRPr="000075FF">
              <w:rPr>
                <w:rFonts w:ascii="Arial" w:eastAsia="Times New Roman" w:hAnsi="Arial" w:cs="Arial"/>
                <w:color w:val="000000"/>
                <w:sz w:val="18"/>
                <w:szCs w:val="18"/>
                <w:lang w:eastAsia="es-MX"/>
              </w:rPr>
              <w:t>353,687,318</w:t>
            </w:r>
          </w:p>
        </w:tc>
        <w:tc>
          <w:tcPr>
            <w:tcW w:w="1392" w:type="dxa"/>
            <w:tcBorders>
              <w:top w:val="nil"/>
              <w:left w:val="nil"/>
              <w:bottom w:val="nil"/>
              <w:right w:val="single" w:sz="8" w:space="0" w:color="auto"/>
            </w:tcBorders>
            <w:shd w:val="clear" w:color="000000" w:fill="FFFFFF"/>
            <w:noWrap/>
            <w:vAlign w:val="center"/>
          </w:tcPr>
          <w:p w14:paraId="5AF0C5C2" w14:textId="21525AB1" w:rsidR="000075FF" w:rsidRPr="00A17B2D" w:rsidRDefault="007F0A87"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514,292,901</w:t>
            </w:r>
          </w:p>
        </w:tc>
        <w:tc>
          <w:tcPr>
            <w:tcW w:w="1392" w:type="dxa"/>
            <w:tcBorders>
              <w:top w:val="nil"/>
              <w:left w:val="nil"/>
              <w:bottom w:val="nil"/>
              <w:right w:val="single" w:sz="8" w:space="0" w:color="auto"/>
            </w:tcBorders>
            <w:shd w:val="clear" w:color="000000" w:fill="FFFFFF"/>
            <w:noWrap/>
            <w:vAlign w:val="center"/>
          </w:tcPr>
          <w:p w14:paraId="61DF96A4" w14:textId="4E69F731" w:rsidR="000075FF" w:rsidRPr="00A17B2D" w:rsidRDefault="007F0A87"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322,156,609</w:t>
            </w:r>
          </w:p>
        </w:tc>
        <w:tc>
          <w:tcPr>
            <w:tcW w:w="1392" w:type="dxa"/>
            <w:tcBorders>
              <w:top w:val="nil"/>
              <w:left w:val="nil"/>
              <w:bottom w:val="nil"/>
              <w:right w:val="single" w:sz="8" w:space="0" w:color="auto"/>
            </w:tcBorders>
            <w:shd w:val="clear" w:color="000000" w:fill="FFFFFF"/>
            <w:noWrap/>
            <w:vAlign w:val="center"/>
          </w:tcPr>
          <w:p w14:paraId="59A2F262" w14:textId="2730E229" w:rsidR="000075FF" w:rsidRPr="00A17B2D" w:rsidRDefault="007F0A87"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317,473,959</w:t>
            </w:r>
          </w:p>
        </w:tc>
        <w:tc>
          <w:tcPr>
            <w:tcW w:w="1417" w:type="dxa"/>
            <w:tcBorders>
              <w:top w:val="nil"/>
              <w:left w:val="nil"/>
              <w:bottom w:val="nil"/>
              <w:right w:val="single" w:sz="8" w:space="0" w:color="auto"/>
            </w:tcBorders>
            <w:shd w:val="clear" w:color="000000" w:fill="FFFFFF"/>
            <w:noWrap/>
            <w:vAlign w:val="center"/>
          </w:tcPr>
          <w:p w14:paraId="5B398D84" w14:textId="7782DC5C" w:rsidR="000075FF" w:rsidRPr="00A17B2D" w:rsidRDefault="007F0A87"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192,136,292</w:t>
            </w:r>
          </w:p>
        </w:tc>
      </w:tr>
      <w:tr w:rsidR="000075FF" w:rsidRPr="00A17B2D" w14:paraId="27B7D23B" w14:textId="77777777" w:rsidTr="000075FF">
        <w:trPr>
          <w:trHeight w:val="245"/>
        </w:trPr>
        <w:tc>
          <w:tcPr>
            <w:tcW w:w="3911" w:type="dxa"/>
            <w:tcBorders>
              <w:top w:val="nil"/>
              <w:left w:val="single" w:sz="8" w:space="0" w:color="auto"/>
              <w:bottom w:val="nil"/>
              <w:right w:val="single" w:sz="8" w:space="0" w:color="auto"/>
            </w:tcBorders>
            <w:shd w:val="clear" w:color="000000" w:fill="FFFFFF"/>
            <w:vAlign w:val="center"/>
            <w:hideMark/>
          </w:tcPr>
          <w:p w14:paraId="1E318F8D" w14:textId="77777777" w:rsidR="000075FF" w:rsidRPr="00A17B2D" w:rsidRDefault="000075FF" w:rsidP="000075FF">
            <w:pPr>
              <w:spacing w:after="0" w:line="240" w:lineRule="auto"/>
              <w:rPr>
                <w:rFonts w:ascii="Arial" w:eastAsia="Times New Roman" w:hAnsi="Arial" w:cs="Arial"/>
                <w:color w:val="000000"/>
                <w:sz w:val="18"/>
                <w:szCs w:val="18"/>
                <w:lang w:eastAsia="es-MX"/>
              </w:rPr>
            </w:pPr>
            <w:proofErr w:type="gramStart"/>
            <w:r w:rsidRPr="00A17B2D">
              <w:rPr>
                <w:rFonts w:ascii="Arial" w:eastAsia="Times New Roman" w:hAnsi="Arial" w:cs="Arial"/>
                <w:color w:val="000000"/>
                <w:sz w:val="18"/>
                <w:szCs w:val="18"/>
                <w:lang w:val="es-ES" w:eastAsia="es-MX"/>
              </w:rPr>
              <w:t>4000  Transferencias</w:t>
            </w:r>
            <w:proofErr w:type="gramEnd"/>
            <w:r w:rsidRPr="00A17B2D">
              <w:rPr>
                <w:rFonts w:ascii="Arial" w:eastAsia="Times New Roman" w:hAnsi="Arial" w:cs="Arial"/>
                <w:color w:val="000000"/>
                <w:sz w:val="18"/>
                <w:szCs w:val="18"/>
                <w:lang w:val="es-ES" w:eastAsia="es-MX"/>
              </w:rPr>
              <w:t>, asignaciones, subsidios y otras ayudas</w:t>
            </w:r>
          </w:p>
        </w:tc>
        <w:tc>
          <w:tcPr>
            <w:tcW w:w="1411" w:type="dxa"/>
            <w:tcBorders>
              <w:top w:val="nil"/>
              <w:left w:val="nil"/>
              <w:bottom w:val="nil"/>
              <w:right w:val="single" w:sz="8" w:space="0" w:color="auto"/>
            </w:tcBorders>
            <w:shd w:val="clear" w:color="000000" w:fill="FFFFFF"/>
            <w:noWrap/>
            <w:vAlign w:val="center"/>
            <w:hideMark/>
          </w:tcPr>
          <w:p w14:paraId="6E5CCB5E" w14:textId="07741FA5" w:rsidR="000075FF" w:rsidRPr="00A17B2D" w:rsidRDefault="000075FF" w:rsidP="000075FF">
            <w:pPr>
              <w:spacing w:after="0" w:line="240" w:lineRule="auto"/>
              <w:jc w:val="right"/>
              <w:rPr>
                <w:rFonts w:ascii="Arial" w:eastAsia="Times New Roman" w:hAnsi="Arial" w:cs="Arial"/>
                <w:color w:val="000000"/>
                <w:sz w:val="18"/>
                <w:szCs w:val="18"/>
                <w:lang w:eastAsia="es-MX"/>
              </w:rPr>
            </w:pPr>
            <w:r w:rsidRPr="000075FF">
              <w:rPr>
                <w:rFonts w:ascii="Arial" w:eastAsia="Times New Roman" w:hAnsi="Arial" w:cs="Arial"/>
                <w:color w:val="000000"/>
                <w:sz w:val="18"/>
                <w:szCs w:val="18"/>
                <w:lang w:eastAsia="es-MX"/>
              </w:rPr>
              <w:t>7,058,539,532</w:t>
            </w:r>
          </w:p>
        </w:tc>
        <w:tc>
          <w:tcPr>
            <w:tcW w:w="1392" w:type="dxa"/>
            <w:tcBorders>
              <w:top w:val="nil"/>
              <w:left w:val="nil"/>
              <w:bottom w:val="nil"/>
              <w:right w:val="single" w:sz="8" w:space="0" w:color="auto"/>
            </w:tcBorders>
            <w:shd w:val="clear" w:color="000000" w:fill="FFFFFF"/>
            <w:noWrap/>
            <w:vAlign w:val="center"/>
          </w:tcPr>
          <w:p w14:paraId="78F2C95C" w14:textId="311C9254" w:rsidR="000075FF" w:rsidRPr="00A17B2D" w:rsidRDefault="007F0A87"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7,120,448,522</w:t>
            </w:r>
          </w:p>
        </w:tc>
        <w:tc>
          <w:tcPr>
            <w:tcW w:w="1392" w:type="dxa"/>
            <w:tcBorders>
              <w:top w:val="nil"/>
              <w:left w:val="nil"/>
              <w:bottom w:val="nil"/>
              <w:right w:val="single" w:sz="8" w:space="0" w:color="auto"/>
            </w:tcBorders>
            <w:shd w:val="clear" w:color="000000" w:fill="FFFFFF"/>
            <w:noWrap/>
            <w:vAlign w:val="center"/>
          </w:tcPr>
          <w:p w14:paraId="1523C423" w14:textId="4507D6BB" w:rsidR="000075FF" w:rsidRPr="00A17B2D" w:rsidRDefault="007F0A87"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6,060,342,304</w:t>
            </w:r>
          </w:p>
        </w:tc>
        <w:tc>
          <w:tcPr>
            <w:tcW w:w="1392" w:type="dxa"/>
            <w:tcBorders>
              <w:top w:val="nil"/>
              <w:left w:val="nil"/>
              <w:bottom w:val="nil"/>
              <w:right w:val="single" w:sz="8" w:space="0" w:color="auto"/>
            </w:tcBorders>
            <w:shd w:val="clear" w:color="000000" w:fill="FFFFFF"/>
            <w:noWrap/>
            <w:vAlign w:val="center"/>
          </w:tcPr>
          <w:p w14:paraId="182833FB" w14:textId="724BACD3" w:rsidR="000075FF" w:rsidRPr="00A17B2D" w:rsidRDefault="007F0A87"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5,430,236,896</w:t>
            </w:r>
          </w:p>
        </w:tc>
        <w:tc>
          <w:tcPr>
            <w:tcW w:w="1417" w:type="dxa"/>
            <w:tcBorders>
              <w:top w:val="nil"/>
              <w:left w:val="nil"/>
              <w:bottom w:val="nil"/>
              <w:right w:val="single" w:sz="8" w:space="0" w:color="auto"/>
            </w:tcBorders>
            <w:shd w:val="clear" w:color="000000" w:fill="FFFFFF"/>
            <w:noWrap/>
            <w:vAlign w:val="center"/>
          </w:tcPr>
          <w:p w14:paraId="595EDFAD" w14:textId="2ABF0C80" w:rsidR="000075FF" w:rsidRPr="00A17B2D" w:rsidRDefault="007F0A87"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1,060,106,218</w:t>
            </w:r>
          </w:p>
        </w:tc>
      </w:tr>
      <w:tr w:rsidR="000075FF" w:rsidRPr="00A17B2D" w14:paraId="483C1594" w14:textId="77777777" w:rsidTr="000075FF">
        <w:trPr>
          <w:trHeight w:val="245"/>
        </w:trPr>
        <w:tc>
          <w:tcPr>
            <w:tcW w:w="3911" w:type="dxa"/>
            <w:tcBorders>
              <w:top w:val="nil"/>
              <w:left w:val="single" w:sz="8" w:space="0" w:color="auto"/>
              <w:bottom w:val="nil"/>
              <w:right w:val="single" w:sz="8" w:space="0" w:color="auto"/>
            </w:tcBorders>
            <w:shd w:val="clear" w:color="000000" w:fill="FFFFFF"/>
            <w:vAlign w:val="center"/>
            <w:hideMark/>
          </w:tcPr>
          <w:p w14:paraId="5208E7DE" w14:textId="77777777" w:rsidR="000075FF" w:rsidRPr="00A17B2D" w:rsidRDefault="000075FF" w:rsidP="000075FF">
            <w:pPr>
              <w:spacing w:after="0" w:line="240" w:lineRule="auto"/>
              <w:rPr>
                <w:rFonts w:ascii="Arial" w:eastAsia="Times New Roman" w:hAnsi="Arial" w:cs="Arial"/>
                <w:color w:val="000000"/>
                <w:sz w:val="18"/>
                <w:szCs w:val="18"/>
                <w:lang w:eastAsia="es-MX"/>
              </w:rPr>
            </w:pPr>
            <w:proofErr w:type="gramStart"/>
            <w:r w:rsidRPr="00A17B2D">
              <w:rPr>
                <w:rFonts w:ascii="Arial" w:eastAsia="Times New Roman" w:hAnsi="Arial" w:cs="Arial"/>
                <w:color w:val="000000"/>
                <w:sz w:val="18"/>
                <w:szCs w:val="18"/>
                <w:lang w:val="es-ES" w:eastAsia="es-MX"/>
              </w:rPr>
              <w:t>5000  Bienes</w:t>
            </w:r>
            <w:proofErr w:type="gramEnd"/>
            <w:r w:rsidRPr="00A17B2D">
              <w:rPr>
                <w:rFonts w:ascii="Arial" w:eastAsia="Times New Roman" w:hAnsi="Arial" w:cs="Arial"/>
                <w:color w:val="000000"/>
                <w:sz w:val="18"/>
                <w:szCs w:val="18"/>
                <w:lang w:val="es-ES" w:eastAsia="es-MX"/>
              </w:rPr>
              <w:t xml:space="preserve"> Muebles, Inmuebles e Intangibles</w:t>
            </w:r>
          </w:p>
        </w:tc>
        <w:tc>
          <w:tcPr>
            <w:tcW w:w="1411" w:type="dxa"/>
            <w:tcBorders>
              <w:top w:val="nil"/>
              <w:left w:val="nil"/>
              <w:bottom w:val="nil"/>
              <w:right w:val="single" w:sz="8" w:space="0" w:color="auto"/>
            </w:tcBorders>
            <w:shd w:val="clear" w:color="000000" w:fill="FFFFFF"/>
            <w:noWrap/>
            <w:vAlign w:val="center"/>
            <w:hideMark/>
          </w:tcPr>
          <w:p w14:paraId="3AB3FF99" w14:textId="3DCA3555" w:rsidR="000075FF" w:rsidRPr="00A17B2D" w:rsidRDefault="000075FF" w:rsidP="000075FF">
            <w:pPr>
              <w:spacing w:after="0" w:line="240" w:lineRule="auto"/>
              <w:jc w:val="right"/>
              <w:rPr>
                <w:rFonts w:ascii="Arial" w:eastAsia="Times New Roman" w:hAnsi="Arial" w:cs="Arial"/>
                <w:color w:val="000000"/>
                <w:sz w:val="18"/>
                <w:szCs w:val="18"/>
                <w:lang w:eastAsia="es-MX"/>
              </w:rPr>
            </w:pPr>
            <w:r w:rsidRPr="000075FF">
              <w:rPr>
                <w:rFonts w:ascii="Arial" w:eastAsia="Times New Roman" w:hAnsi="Arial" w:cs="Arial"/>
                <w:color w:val="000000"/>
                <w:sz w:val="18"/>
                <w:szCs w:val="18"/>
                <w:lang w:eastAsia="es-MX"/>
              </w:rPr>
              <w:t>58,650,000</w:t>
            </w:r>
          </w:p>
        </w:tc>
        <w:tc>
          <w:tcPr>
            <w:tcW w:w="1392" w:type="dxa"/>
            <w:tcBorders>
              <w:top w:val="nil"/>
              <w:left w:val="nil"/>
              <w:bottom w:val="nil"/>
              <w:right w:val="single" w:sz="8" w:space="0" w:color="auto"/>
            </w:tcBorders>
            <w:shd w:val="clear" w:color="000000" w:fill="FFFFFF"/>
            <w:noWrap/>
            <w:vAlign w:val="center"/>
          </w:tcPr>
          <w:p w14:paraId="26616328" w14:textId="4205FD63" w:rsidR="000075FF" w:rsidRPr="00A17B2D" w:rsidRDefault="007F0A87"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228,977,502</w:t>
            </w:r>
          </w:p>
        </w:tc>
        <w:tc>
          <w:tcPr>
            <w:tcW w:w="1392" w:type="dxa"/>
            <w:tcBorders>
              <w:top w:val="nil"/>
              <w:left w:val="nil"/>
              <w:bottom w:val="nil"/>
              <w:right w:val="single" w:sz="8" w:space="0" w:color="auto"/>
            </w:tcBorders>
            <w:shd w:val="clear" w:color="000000" w:fill="FFFFFF"/>
            <w:noWrap/>
            <w:vAlign w:val="center"/>
          </w:tcPr>
          <w:p w14:paraId="0125AF74" w14:textId="43CD8262" w:rsidR="000075FF" w:rsidRPr="00A17B2D" w:rsidRDefault="007F0A87"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141,434,244</w:t>
            </w:r>
          </w:p>
        </w:tc>
        <w:tc>
          <w:tcPr>
            <w:tcW w:w="1392" w:type="dxa"/>
            <w:tcBorders>
              <w:top w:val="nil"/>
              <w:left w:val="nil"/>
              <w:bottom w:val="nil"/>
              <w:right w:val="single" w:sz="8" w:space="0" w:color="auto"/>
            </w:tcBorders>
            <w:shd w:val="clear" w:color="000000" w:fill="FFFFFF"/>
            <w:noWrap/>
            <w:vAlign w:val="center"/>
          </w:tcPr>
          <w:p w14:paraId="1DC8B847" w14:textId="1B1106F5" w:rsidR="000075FF" w:rsidRPr="00A17B2D" w:rsidRDefault="007F0A87"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134,261,541</w:t>
            </w:r>
          </w:p>
        </w:tc>
        <w:tc>
          <w:tcPr>
            <w:tcW w:w="1417" w:type="dxa"/>
            <w:tcBorders>
              <w:top w:val="nil"/>
              <w:left w:val="nil"/>
              <w:bottom w:val="nil"/>
              <w:right w:val="single" w:sz="8" w:space="0" w:color="auto"/>
            </w:tcBorders>
            <w:shd w:val="clear" w:color="000000" w:fill="FFFFFF"/>
            <w:noWrap/>
            <w:vAlign w:val="center"/>
          </w:tcPr>
          <w:p w14:paraId="38524C0B" w14:textId="30BC9506" w:rsidR="000075FF" w:rsidRPr="00A17B2D" w:rsidRDefault="007F0A87"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87,543,258</w:t>
            </w:r>
          </w:p>
        </w:tc>
      </w:tr>
      <w:tr w:rsidR="000075FF" w:rsidRPr="00A17B2D" w14:paraId="0B4E38CF" w14:textId="77777777" w:rsidTr="000075FF">
        <w:trPr>
          <w:trHeight w:val="245"/>
        </w:trPr>
        <w:tc>
          <w:tcPr>
            <w:tcW w:w="3911" w:type="dxa"/>
            <w:tcBorders>
              <w:top w:val="nil"/>
              <w:left w:val="single" w:sz="8" w:space="0" w:color="auto"/>
              <w:bottom w:val="nil"/>
              <w:right w:val="single" w:sz="8" w:space="0" w:color="auto"/>
            </w:tcBorders>
            <w:shd w:val="clear" w:color="000000" w:fill="FFFFFF"/>
            <w:vAlign w:val="center"/>
            <w:hideMark/>
          </w:tcPr>
          <w:p w14:paraId="4414AD2D" w14:textId="77777777" w:rsidR="000075FF" w:rsidRPr="00A17B2D" w:rsidRDefault="000075FF" w:rsidP="000075FF">
            <w:pPr>
              <w:spacing w:after="0" w:line="240" w:lineRule="auto"/>
              <w:rPr>
                <w:rFonts w:ascii="Arial" w:eastAsia="Times New Roman" w:hAnsi="Arial" w:cs="Arial"/>
                <w:color w:val="000000"/>
                <w:sz w:val="18"/>
                <w:szCs w:val="18"/>
                <w:lang w:eastAsia="es-MX"/>
              </w:rPr>
            </w:pPr>
            <w:proofErr w:type="gramStart"/>
            <w:r w:rsidRPr="00A17B2D">
              <w:rPr>
                <w:rFonts w:ascii="Arial" w:eastAsia="Times New Roman" w:hAnsi="Arial" w:cs="Arial"/>
                <w:color w:val="000000"/>
                <w:sz w:val="18"/>
                <w:szCs w:val="18"/>
                <w:lang w:val="es-ES" w:eastAsia="es-MX"/>
              </w:rPr>
              <w:t>6000  Inversión</w:t>
            </w:r>
            <w:proofErr w:type="gramEnd"/>
            <w:r w:rsidRPr="00A17B2D">
              <w:rPr>
                <w:rFonts w:ascii="Arial" w:eastAsia="Times New Roman" w:hAnsi="Arial" w:cs="Arial"/>
                <w:color w:val="000000"/>
                <w:sz w:val="18"/>
                <w:szCs w:val="18"/>
                <w:lang w:val="es-ES" w:eastAsia="es-MX"/>
              </w:rPr>
              <w:t xml:space="preserve"> Pública</w:t>
            </w:r>
          </w:p>
        </w:tc>
        <w:tc>
          <w:tcPr>
            <w:tcW w:w="1411" w:type="dxa"/>
            <w:tcBorders>
              <w:top w:val="nil"/>
              <w:left w:val="nil"/>
              <w:bottom w:val="nil"/>
              <w:right w:val="single" w:sz="8" w:space="0" w:color="auto"/>
            </w:tcBorders>
            <w:shd w:val="clear" w:color="000000" w:fill="FFFFFF"/>
            <w:noWrap/>
            <w:vAlign w:val="center"/>
            <w:hideMark/>
          </w:tcPr>
          <w:p w14:paraId="68446C17" w14:textId="19BEA6F2" w:rsidR="000075FF" w:rsidRPr="00A17B2D" w:rsidRDefault="000075FF" w:rsidP="000075FF">
            <w:pPr>
              <w:spacing w:after="0" w:line="240" w:lineRule="auto"/>
              <w:jc w:val="right"/>
              <w:rPr>
                <w:rFonts w:ascii="Arial" w:eastAsia="Times New Roman" w:hAnsi="Arial" w:cs="Arial"/>
                <w:color w:val="000000"/>
                <w:sz w:val="18"/>
                <w:szCs w:val="18"/>
                <w:lang w:eastAsia="es-MX"/>
              </w:rPr>
            </w:pPr>
            <w:r w:rsidRPr="000075FF">
              <w:rPr>
                <w:rFonts w:ascii="Arial" w:eastAsia="Times New Roman" w:hAnsi="Arial" w:cs="Arial"/>
                <w:color w:val="000000"/>
                <w:sz w:val="18"/>
                <w:szCs w:val="18"/>
                <w:lang w:eastAsia="es-MX"/>
              </w:rPr>
              <w:t>634,854,721</w:t>
            </w:r>
          </w:p>
        </w:tc>
        <w:tc>
          <w:tcPr>
            <w:tcW w:w="1392" w:type="dxa"/>
            <w:tcBorders>
              <w:top w:val="nil"/>
              <w:left w:val="nil"/>
              <w:bottom w:val="nil"/>
              <w:right w:val="single" w:sz="8" w:space="0" w:color="auto"/>
            </w:tcBorders>
            <w:shd w:val="clear" w:color="000000" w:fill="FFFFFF"/>
            <w:noWrap/>
            <w:vAlign w:val="center"/>
          </w:tcPr>
          <w:p w14:paraId="23F398E8" w14:textId="0E7A6459" w:rsidR="000075FF" w:rsidRPr="00A17B2D" w:rsidRDefault="007F0A87"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875,967,209</w:t>
            </w:r>
          </w:p>
        </w:tc>
        <w:tc>
          <w:tcPr>
            <w:tcW w:w="1392" w:type="dxa"/>
            <w:tcBorders>
              <w:top w:val="nil"/>
              <w:left w:val="nil"/>
              <w:bottom w:val="nil"/>
              <w:right w:val="single" w:sz="8" w:space="0" w:color="auto"/>
            </w:tcBorders>
            <w:shd w:val="clear" w:color="000000" w:fill="FFFFFF"/>
            <w:noWrap/>
            <w:vAlign w:val="center"/>
          </w:tcPr>
          <w:p w14:paraId="533DBAFF" w14:textId="4543A178" w:rsidR="000075FF" w:rsidRPr="00A17B2D" w:rsidRDefault="007F0A87"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542,216,398</w:t>
            </w:r>
          </w:p>
        </w:tc>
        <w:tc>
          <w:tcPr>
            <w:tcW w:w="1392" w:type="dxa"/>
            <w:tcBorders>
              <w:top w:val="nil"/>
              <w:left w:val="nil"/>
              <w:bottom w:val="nil"/>
              <w:right w:val="single" w:sz="8" w:space="0" w:color="auto"/>
            </w:tcBorders>
            <w:shd w:val="clear" w:color="000000" w:fill="FFFFFF"/>
            <w:noWrap/>
            <w:vAlign w:val="center"/>
          </w:tcPr>
          <w:p w14:paraId="023BA3C1" w14:textId="6CB2D352" w:rsidR="000075FF" w:rsidRPr="00A17B2D" w:rsidRDefault="007F0A87"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489,380,480</w:t>
            </w:r>
          </w:p>
        </w:tc>
        <w:tc>
          <w:tcPr>
            <w:tcW w:w="1417" w:type="dxa"/>
            <w:tcBorders>
              <w:top w:val="nil"/>
              <w:left w:val="nil"/>
              <w:bottom w:val="nil"/>
              <w:right w:val="single" w:sz="8" w:space="0" w:color="auto"/>
            </w:tcBorders>
            <w:shd w:val="clear" w:color="000000" w:fill="FFFFFF"/>
            <w:noWrap/>
            <w:vAlign w:val="center"/>
          </w:tcPr>
          <w:p w14:paraId="4505D1CB" w14:textId="1C6A4060" w:rsidR="000075FF" w:rsidRPr="00A17B2D" w:rsidRDefault="007F0A87"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333,750,811</w:t>
            </w:r>
          </w:p>
        </w:tc>
      </w:tr>
      <w:tr w:rsidR="000075FF" w:rsidRPr="00A17B2D" w14:paraId="29EE1DC0" w14:textId="77777777" w:rsidTr="000075FF">
        <w:trPr>
          <w:trHeight w:val="245"/>
        </w:trPr>
        <w:tc>
          <w:tcPr>
            <w:tcW w:w="3911" w:type="dxa"/>
            <w:tcBorders>
              <w:top w:val="nil"/>
              <w:left w:val="single" w:sz="8" w:space="0" w:color="auto"/>
              <w:bottom w:val="nil"/>
              <w:right w:val="single" w:sz="8" w:space="0" w:color="auto"/>
            </w:tcBorders>
            <w:shd w:val="clear" w:color="000000" w:fill="FFFFFF"/>
            <w:vAlign w:val="center"/>
            <w:hideMark/>
          </w:tcPr>
          <w:p w14:paraId="52E6226F" w14:textId="77777777" w:rsidR="000075FF" w:rsidRPr="00A17B2D" w:rsidRDefault="000075FF" w:rsidP="000075FF">
            <w:pPr>
              <w:spacing w:after="0" w:line="240" w:lineRule="auto"/>
              <w:rPr>
                <w:rFonts w:ascii="Arial" w:eastAsia="Times New Roman" w:hAnsi="Arial" w:cs="Arial"/>
                <w:color w:val="000000"/>
                <w:sz w:val="18"/>
                <w:szCs w:val="18"/>
                <w:lang w:eastAsia="es-MX"/>
              </w:rPr>
            </w:pPr>
            <w:proofErr w:type="gramStart"/>
            <w:r w:rsidRPr="00A17B2D">
              <w:rPr>
                <w:rFonts w:ascii="Arial" w:eastAsia="Times New Roman" w:hAnsi="Arial" w:cs="Arial"/>
                <w:color w:val="000000"/>
                <w:sz w:val="18"/>
                <w:szCs w:val="18"/>
                <w:lang w:val="es-ES" w:eastAsia="es-MX"/>
              </w:rPr>
              <w:t>7000  Inversiones</w:t>
            </w:r>
            <w:proofErr w:type="gramEnd"/>
            <w:r w:rsidRPr="00A17B2D">
              <w:rPr>
                <w:rFonts w:ascii="Arial" w:eastAsia="Times New Roman" w:hAnsi="Arial" w:cs="Arial"/>
                <w:color w:val="000000"/>
                <w:sz w:val="18"/>
                <w:szCs w:val="18"/>
                <w:lang w:val="es-ES" w:eastAsia="es-MX"/>
              </w:rPr>
              <w:t xml:space="preserve"> Financieras y Otras Provisiones</w:t>
            </w:r>
          </w:p>
        </w:tc>
        <w:tc>
          <w:tcPr>
            <w:tcW w:w="1411" w:type="dxa"/>
            <w:tcBorders>
              <w:top w:val="nil"/>
              <w:left w:val="nil"/>
              <w:bottom w:val="nil"/>
              <w:right w:val="single" w:sz="8" w:space="0" w:color="auto"/>
            </w:tcBorders>
            <w:shd w:val="clear" w:color="000000" w:fill="FFFFFF"/>
            <w:noWrap/>
            <w:vAlign w:val="center"/>
            <w:hideMark/>
          </w:tcPr>
          <w:p w14:paraId="61C3CFDE" w14:textId="1520B8B9" w:rsidR="000075FF" w:rsidRPr="00A17B2D" w:rsidRDefault="000075FF" w:rsidP="000075FF">
            <w:pPr>
              <w:spacing w:after="0" w:line="240" w:lineRule="auto"/>
              <w:jc w:val="right"/>
              <w:rPr>
                <w:rFonts w:ascii="Arial" w:eastAsia="Times New Roman" w:hAnsi="Arial" w:cs="Arial"/>
                <w:color w:val="000000"/>
                <w:sz w:val="18"/>
                <w:szCs w:val="18"/>
                <w:lang w:eastAsia="es-MX"/>
              </w:rPr>
            </w:pPr>
            <w:r w:rsidRPr="000075FF">
              <w:rPr>
                <w:rFonts w:ascii="Arial" w:eastAsia="Times New Roman" w:hAnsi="Arial" w:cs="Arial"/>
                <w:color w:val="000000"/>
                <w:sz w:val="18"/>
                <w:szCs w:val="18"/>
                <w:lang w:eastAsia="es-MX"/>
              </w:rPr>
              <w:t>0</w:t>
            </w:r>
          </w:p>
        </w:tc>
        <w:tc>
          <w:tcPr>
            <w:tcW w:w="1392" w:type="dxa"/>
            <w:tcBorders>
              <w:top w:val="nil"/>
              <w:left w:val="nil"/>
              <w:bottom w:val="nil"/>
              <w:right w:val="single" w:sz="8" w:space="0" w:color="auto"/>
            </w:tcBorders>
            <w:shd w:val="clear" w:color="000000" w:fill="FFFFFF"/>
            <w:noWrap/>
            <w:vAlign w:val="center"/>
          </w:tcPr>
          <w:p w14:paraId="300A65CB" w14:textId="460E7032" w:rsidR="000075FF" w:rsidRPr="00A17B2D" w:rsidRDefault="000075FF" w:rsidP="000075FF">
            <w:pPr>
              <w:spacing w:after="0" w:line="240" w:lineRule="auto"/>
              <w:jc w:val="right"/>
              <w:rPr>
                <w:rFonts w:ascii="Arial" w:eastAsia="Times New Roman" w:hAnsi="Arial" w:cs="Arial"/>
                <w:color w:val="000000"/>
                <w:sz w:val="18"/>
                <w:szCs w:val="18"/>
                <w:lang w:eastAsia="es-MX"/>
              </w:rPr>
            </w:pPr>
            <w:r w:rsidRPr="000075FF">
              <w:rPr>
                <w:rFonts w:ascii="Arial" w:eastAsia="Times New Roman" w:hAnsi="Arial" w:cs="Arial"/>
                <w:color w:val="000000"/>
                <w:sz w:val="18"/>
                <w:szCs w:val="18"/>
                <w:lang w:eastAsia="es-MX"/>
              </w:rPr>
              <w:t>0</w:t>
            </w:r>
          </w:p>
        </w:tc>
        <w:tc>
          <w:tcPr>
            <w:tcW w:w="1392" w:type="dxa"/>
            <w:tcBorders>
              <w:top w:val="nil"/>
              <w:left w:val="nil"/>
              <w:bottom w:val="nil"/>
              <w:right w:val="single" w:sz="8" w:space="0" w:color="auto"/>
            </w:tcBorders>
            <w:shd w:val="clear" w:color="000000" w:fill="FFFFFF"/>
            <w:noWrap/>
            <w:vAlign w:val="center"/>
          </w:tcPr>
          <w:p w14:paraId="19EFF70A" w14:textId="5A492FE2" w:rsidR="000075FF" w:rsidRPr="00A17B2D" w:rsidRDefault="000075FF" w:rsidP="000075FF">
            <w:pPr>
              <w:spacing w:after="0" w:line="240" w:lineRule="auto"/>
              <w:jc w:val="right"/>
              <w:rPr>
                <w:rFonts w:ascii="Arial" w:eastAsia="Times New Roman" w:hAnsi="Arial" w:cs="Arial"/>
                <w:color w:val="000000"/>
                <w:sz w:val="18"/>
                <w:szCs w:val="18"/>
                <w:lang w:eastAsia="es-MX"/>
              </w:rPr>
            </w:pPr>
            <w:r w:rsidRPr="000075FF">
              <w:rPr>
                <w:rFonts w:ascii="Arial" w:eastAsia="Times New Roman" w:hAnsi="Arial" w:cs="Arial"/>
                <w:color w:val="000000"/>
                <w:sz w:val="18"/>
                <w:szCs w:val="18"/>
                <w:lang w:eastAsia="es-MX"/>
              </w:rPr>
              <w:t>0</w:t>
            </w:r>
          </w:p>
        </w:tc>
        <w:tc>
          <w:tcPr>
            <w:tcW w:w="1392" w:type="dxa"/>
            <w:tcBorders>
              <w:top w:val="nil"/>
              <w:left w:val="nil"/>
              <w:bottom w:val="nil"/>
              <w:right w:val="single" w:sz="8" w:space="0" w:color="auto"/>
            </w:tcBorders>
            <w:shd w:val="clear" w:color="000000" w:fill="FFFFFF"/>
            <w:noWrap/>
            <w:vAlign w:val="center"/>
          </w:tcPr>
          <w:p w14:paraId="25E4E964" w14:textId="59297FB5" w:rsidR="000075FF" w:rsidRPr="00A17B2D" w:rsidRDefault="000075FF" w:rsidP="000075FF">
            <w:pPr>
              <w:spacing w:after="0" w:line="240" w:lineRule="auto"/>
              <w:jc w:val="right"/>
              <w:rPr>
                <w:rFonts w:ascii="Arial" w:eastAsia="Times New Roman" w:hAnsi="Arial" w:cs="Arial"/>
                <w:color w:val="000000"/>
                <w:sz w:val="18"/>
                <w:szCs w:val="18"/>
                <w:lang w:eastAsia="es-MX"/>
              </w:rPr>
            </w:pPr>
            <w:r w:rsidRPr="000075FF">
              <w:rPr>
                <w:rFonts w:ascii="Arial" w:eastAsia="Times New Roman" w:hAnsi="Arial" w:cs="Arial"/>
                <w:color w:val="000000"/>
                <w:sz w:val="18"/>
                <w:szCs w:val="18"/>
                <w:lang w:eastAsia="es-MX"/>
              </w:rPr>
              <w:t>0</w:t>
            </w:r>
          </w:p>
        </w:tc>
        <w:tc>
          <w:tcPr>
            <w:tcW w:w="1417" w:type="dxa"/>
            <w:tcBorders>
              <w:top w:val="nil"/>
              <w:left w:val="nil"/>
              <w:bottom w:val="nil"/>
              <w:right w:val="single" w:sz="8" w:space="0" w:color="auto"/>
            </w:tcBorders>
            <w:shd w:val="clear" w:color="000000" w:fill="FFFFFF"/>
            <w:noWrap/>
            <w:vAlign w:val="center"/>
          </w:tcPr>
          <w:p w14:paraId="59DA61FD" w14:textId="4B8E4B2F" w:rsidR="000075FF" w:rsidRPr="00A17B2D" w:rsidRDefault="000075FF" w:rsidP="000075FF">
            <w:pPr>
              <w:spacing w:after="0" w:line="240" w:lineRule="auto"/>
              <w:jc w:val="right"/>
              <w:rPr>
                <w:rFonts w:ascii="Arial" w:eastAsia="Times New Roman" w:hAnsi="Arial" w:cs="Arial"/>
                <w:b/>
                <w:bCs/>
                <w:color w:val="000000"/>
                <w:sz w:val="18"/>
                <w:szCs w:val="18"/>
                <w:lang w:eastAsia="es-MX"/>
              </w:rPr>
            </w:pPr>
            <w:r w:rsidRPr="000075FF">
              <w:rPr>
                <w:rFonts w:ascii="Arial" w:eastAsia="Times New Roman" w:hAnsi="Arial" w:cs="Arial"/>
                <w:b/>
                <w:bCs/>
                <w:color w:val="000000"/>
                <w:sz w:val="18"/>
                <w:szCs w:val="18"/>
                <w:lang w:eastAsia="es-MX"/>
              </w:rPr>
              <w:t>0</w:t>
            </w:r>
          </w:p>
        </w:tc>
      </w:tr>
      <w:tr w:rsidR="000075FF" w:rsidRPr="00A17B2D" w14:paraId="58B03699" w14:textId="77777777" w:rsidTr="000075FF">
        <w:trPr>
          <w:trHeight w:val="245"/>
        </w:trPr>
        <w:tc>
          <w:tcPr>
            <w:tcW w:w="3911" w:type="dxa"/>
            <w:tcBorders>
              <w:top w:val="nil"/>
              <w:left w:val="single" w:sz="8" w:space="0" w:color="auto"/>
              <w:bottom w:val="nil"/>
              <w:right w:val="single" w:sz="8" w:space="0" w:color="auto"/>
            </w:tcBorders>
            <w:shd w:val="clear" w:color="000000" w:fill="FFFFFF"/>
            <w:vAlign w:val="center"/>
            <w:hideMark/>
          </w:tcPr>
          <w:p w14:paraId="2EF80560" w14:textId="77777777" w:rsidR="000075FF" w:rsidRPr="00A17B2D" w:rsidRDefault="000075FF" w:rsidP="000075FF">
            <w:pPr>
              <w:spacing w:after="0" w:line="240" w:lineRule="auto"/>
              <w:rPr>
                <w:rFonts w:ascii="Arial" w:eastAsia="Times New Roman" w:hAnsi="Arial" w:cs="Arial"/>
                <w:color w:val="000000"/>
                <w:sz w:val="18"/>
                <w:szCs w:val="18"/>
                <w:lang w:eastAsia="es-MX"/>
              </w:rPr>
            </w:pPr>
            <w:proofErr w:type="gramStart"/>
            <w:r w:rsidRPr="00A17B2D">
              <w:rPr>
                <w:rFonts w:ascii="Arial" w:eastAsia="Times New Roman" w:hAnsi="Arial" w:cs="Arial"/>
                <w:color w:val="000000"/>
                <w:sz w:val="18"/>
                <w:szCs w:val="18"/>
                <w:lang w:val="es-ES" w:eastAsia="es-MX"/>
              </w:rPr>
              <w:t>8000  Participaciones</w:t>
            </w:r>
            <w:proofErr w:type="gramEnd"/>
            <w:r w:rsidRPr="00A17B2D">
              <w:rPr>
                <w:rFonts w:ascii="Arial" w:eastAsia="Times New Roman" w:hAnsi="Arial" w:cs="Arial"/>
                <w:color w:val="000000"/>
                <w:sz w:val="18"/>
                <w:szCs w:val="18"/>
                <w:lang w:val="es-ES" w:eastAsia="es-MX"/>
              </w:rPr>
              <w:t xml:space="preserve"> y Aportaciones</w:t>
            </w:r>
          </w:p>
        </w:tc>
        <w:tc>
          <w:tcPr>
            <w:tcW w:w="1411" w:type="dxa"/>
            <w:tcBorders>
              <w:top w:val="nil"/>
              <w:left w:val="nil"/>
              <w:bottom w:val="nil"/>
              <w:right w:val="single" w:sz="8" w:space="0" w:color="auto"/>
            </w:tcBorders>
            <w:shd w:val="clear" w:color="000000" w:fill="FFFFFF"/>
            <w:noWrap/>
            <w:vAlign w:val="center"/>
            <w:hideMark/>
          </w:tcPr>
          <w:p w14:paraId="7BF2F74F" w14:textId="00807294" w:rsidR="000075FF" w:rsidRPr="00A17B2D" w:rsidRDefault="000075FF" w:rsidP="000075FF">
            <w:pPr>
              <w:spacing w:after="0" w:line="240" w:lineRule="auto"/>
              <w:jc w:val="right"/>
              <w:rPr>
                <w:rFonts w:ascii="Arial" w:eastAsia="Times New Roman" w:hAnsi="Arial" w:cs="Arial"/>
                <w:color w:val="000000"/>
                <w:sz w:val="18"/>
                <w:szCs w:val="18"/>
                <w:lang w:eastAsia="es-MX"/>
              </w:rPr>
            </w:pPr>
            <w:r w:rsidRPr="000075FF">
              <w:rPr>
                <w:rFonts w:ascii="Arial" w:eastAsia="Times New Roman" w:hAnsi="Arial" w:cs="Arial"/>
                <w:color w:val="000000"/>
                <w:sz w:val="18"/>
                <w:szCs w:val="18"/>
                <w:lang w:eastAsia="es-MX"/>
              </w:rPr>
              <w:t>14,232,955,381</w:t>
            </w:r>
          </w:p>
        </w:tc>
        <w:tc>
          <w:tcPr>
            <w:tcW w:w="1392" w:type="dxa"/>
            <w:tcBorders>
              <w:top w:val="nil"/>
              <w:left w:val="nil"/>
              <w:bottom w:val="nil"/>
              <w:right w:val="single" w:sz="8" w:space="0" w:color="auto"/>
            </w:tcBorders>
            <w:shd w:val="clear" w:color="000000" w:fill="FFFFFF"/>
            <w:noWrap/>
            <w:vAlign w:val="center"/>
          </w:tcPr>
          <w:p w14:paraId="33067DD2" w14:textId="77CE581F" w:rsidR="000075FF" w:rsidRPr="00A17B2D" w:rsidRDefault="007F0A87"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16,263,193,574</w:t>
            </w:r>
          </w:p>
        </w:tc>
        <w:tc>
          <w:tcPr>
            <w:tcW w:w="1392" w:type="dxa"/>
            <w:tcBorders>
              <w:top w:val="nil"/>
              <w:left w:val="nil"/>
              <w:bottom w:val="nil"/>
              <w:right w:val="single" w:sz="8" w:space="0" w:color="auto"/>
            </w:tcBorders>
            <w:shd w:val="clear" w:color="000000" w:fill="FFFFFF"/>
            <w:noWrap/>
            <w:vAlign w:val="center"/>
          </w:tcPr>
          <w:p w14:paraId="1B15BF54" w14:textId="3440A6D5" w:rsidR="000075FF" w:rsidRPr="00A17B2D" w:rsidRDefault="007F0A87"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11,465,193,436</w:t>
            </w:r>
          </w:p>
        </w:tc>
        <w:tc>
          <w:tcPr>
            <w:tcW w:w="1392" w:type="dxa"/>
            <w:tcBorders>
              <w:top w:val="nil"/>
              <w:left w:val="nil"/>
              <w:bottom w:val="nil"/>
              <w:right w:val="single" w:sz="8" w:space="0" w:color="auto"/>
            </w:tcBorders>
            <w:shd w:val="clear" w:color="000000" w:fill="FFFFFF"/>
            <w:noWrap/>
            <w:vAlign w:val="center"/>
          </w:tcPr>
          <w:p w14:paraId="2C59AB6B" w14:textId="7ADE0204" w:rsidR="000075FF" w:rsidRPr="00A17B2D" w:rsidRDefault="007F0A87"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11,433,545,326</w:t>
            </w:r>
          </w:p>
        </w:tc>
        <w:tc>
          <w:tcPr>
            <w:tcW w:w="1417" w:type="dxa"/>
            <w:tcBorders>
              <w:top w:val="nil"/>
              <w:left w:val="nil"/>
              <w:bottom w:val="nil"/>
              <w:right w:val="single" w:sz="8" w:space="0" w:color="auto"/>
            </w:tcBorders>
            <w:shd w:val="clear" w:color="000000" w:fill="FFFFFF"/>
            <w:noWrap/>
            <w:vAlign w:val="center"/>
          </w:tcPr>
          <w:p w14:paraId="071200AA" w14:textId="5755FD24" w:rsidR="000075FF" w:rsidRPr="00A17B2D" w:rsidRDefault="007F0A87"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4,798,000,138</w:t>
            </w:r>
          </w:p>
        </w:tc>
      </w:tr>
      <w:tr w:rsidR="000075FF" w:rsidRPr="00A17B2D" w14:paraId="6C428574" w14:textId="77777777" w:rsidTr="000075FF">
        <w:trPr>
          <w:trHeight w:val="245"/>
        </w:trPr>
        <w:tc>
          <w:tcPr>
            <w:tcW w:w="3911" w:type="dxa"/>
            <w:tcBorders>
              <w:top w:val="nil"/>
              <w:left w:val="single" w:sz="8" w:space="0" w:color="auto"/>
              <w:bottom w:val="single" w:sz="8" w:space="0" w:color="auto"/>
              <w:right w:val="single" w:sz="8" w:space="0" w:color="auto"/>
            </w:tcBorders>
            <w:shd w:val="clear" w:color="000000" w:fill="FFFFFF"/>
            <w:vAlign w:val="center"/>
            <w:hideMark/>
          </w:tcPr>
          <w:p w14:paraId="7B2B784D" w14:textId="77777777" w:rsidR="000075FF" w:rsidRPr="00A17B2D" w:rsidRDefault="000075FF" w:rsidP="000075FF">
            <w:pPr>
              <w:spacing w:after="0" w:line="240" w:lineRule="auto"/>
              <w:rPr>
                <w:rFonts w:ascii="Arial" w:eastAsia="Times New Roman" w:hAnsi="Arial" w:cs="Arial"/>
                <w:color w:val="000000"/>
                <w:sz w:val="18"/>
                <w:szCs w:val="18"/>
                <w:lang w:eastAsia="es-MX"/>
              </w:rPr>
            </w:pPr>
            <w:proofErr w:type="gramStart"/>
            <w:r w:rsidRPr="00A17B2D">
              <w:rPr>
                <w:rFonts w:ascii="Arial" w:eastAsia="Times New Roman" w:hAnsi="Arial" w:cs="Arial"/>
                <w:color w:val="000000"/>
                <w:sz w:val="18"/>
                <w:szCs w:val="18"/>
                <w:lang w:val="es-ES" w:eastAsia="es-MX"/>
              </w:rPr>
              <w:t>9000  Deuda</w:t>
            </w:r>
            <w:proofErr w:type="gramEnd"/>
            <w:r w:rsidRPr="00A17B2D">
              <w:rPr>
                <w:rFonts w:ascii="Arial" w:eastAsia="Times New Roman" w:hAnsi="Arial" w:cs="Arial"/>
                <w:color w:val="000000"/>
                <w:sz w:val="18"/>
                <w:szCs w:val="18"/>
                <w:lang w:val="es-ES" w:eastAsia="es-MX"/>
              </w:rPr>
              <w:t xml:space="preserve"> Pública</w:t>
            </w:r>
          </w:p>
        </w:tc>
        <w:tc>
          <w:tcPr>
            <w:tcW w:w="1411" w:type="dxa"/>
            <w:tcBorders>
              <w:top w:val="nil"/>
              <w:left w:val="nil"/>
              <w:bottom w:val="single" w:sz="8" w:space="0" w:color="auto"/>
              <w:right w:val="single" w:sz="8" w:space="0" w:color="auto"/>
            </w:tcBorders>
            <w:shd w:val="clear" w:color="000000" w:fill="FFFFFF"/>
            <w:noWrap/>
            <w:vAlign w:val="center"/>
            <w:hideMark/>
          </w:tcPr>
          <w:p w14:paraId="4DB31151" w14:textId="7A4CDBFD" w:rsidR="000075FF" w:rsidRPr="00A17B2D" w:rsidRDefault="001E6336"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309,718,098</w:t>
            </w:r>
          </w:p>
        </w:tc>
        <w:tc>
          <w:tcPr>
            <w:tcW w:w="1392" w:type="dxa"/>
            <w:tcBorders>
              <w:top w:val="nil"/>
              <w:left w:val="nil"/>
              <w:bottom w:val="single" w:sz="8" w:space="0" w:color="auto"/>
              <w:right w:val="single" w:sz="8" w:space="0" w:color="auto"/>
            </w:tcBorders>
            <w:shd w:val="clear" w:color="000000" w:fill="FFFFFF"/>
            <w:noWrap/>
            <w:vAlign w:val="center"/>
          </w:tcPr>
          <w:p w14:paraId="69AC2744" w14:textId="0FE655B7" w:rsidR="000075FF" w:rsidRPr="00A17B2D" w:rsidRDefault="001E6336"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320,404,873</w:t>
            </w:r>
          </w:p>
        </w:tc>
        <w:tc>
          <w:tcPr>
            <w:tcW w:w="1392" w:type="dxa"/>
            <w:tcBorders>
              <w:top w:val="nil"/>
              <w:left w:val="nil"/>
              <w:bottom w:val="single" w:sz="8" w:space="0" w:color="auto"/>
              <w:right w:val="single" w:sz="8" w:space="0" w:color="auto"/>
            </w:tcBorders>
            <w:shd w:val="clear" w:color="000000" w:fill="FFFFFF"/>
            <w:noWrap/>
            <w:vAlign w:val="center"/>
          </w:tcPr>
          <w:p w14:paraId="0C6B498D" w14:textId="5AFFE8E0" w:rsidR="000075FF" w:rsidRPr="00A17B2D" w:rsidRDefault="007F0A87"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169,559,674</w:t>
            </w:r>
          </w:p>
        </w:tc>
        <w:tc>
          <w:tcPr>
            <w:tcW w:w="1392" w:type="dxa"/>
            <w:tcBorders>
              <w:top w:val="nil"/>
              <w:left w:val="nil"/>
              <w:bottom w:val="single" w:sz="8" w:space="0" w:color="auto"/>
              <w:right w:val="single" w:sz="8" w:space="0" w:color="auto"/>
            </w:tcBorders>
            <w:shd w:val="clear" w:color="000000" w:fill="FFFFFF"/>
            <w:noWrap/>
            <w:vAlign w:val="center"/>
          </w:tcPr>
          <w:p w14:paraId="0AF164A4" w14:textId="6EA2F2BB" w:rsidR="000075FF" w:rsidRPr="00A17B2D" w:rsidRDefault="007F0A87"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156,156,042</w:t>
            </w:r>
          </w:p>
        </w:tc>
        <w:tc>
          <w:tcPr>
            <w:tcW w:w="1417" w:type="dxa"/>
            <w:tcBorders>
              <w:top w:val="nil"/>
              <w:left w:val="nil"/>
              <w:bottom w:val="single" w:sz="8" w:space="0" w:color="auto"/>
              <w:right w:val="single" w:sz="8" w:space="0" w:color="auto"/>
            </w:tcBorders>
            <w:shd w:val="clear" w:color="000000" w:fill="FFFFFF"/>
            <w:noWrap/>
            <w:vAlign w:val="center"/>
          </w:tcPr>
          <w:p w14:paraId="69AEA6D1" w14:textId="569E94DD" w:rsidR="000075FF" w:rsidRPr="00A17B2D" w:rsidRDefault="007F0A87"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150,845,199</w:t>
            </w:r>
          </w:p>
        </w:tc>
      </w:tr>
      <w:tr w:rsidR="000075FF" w:rsidRPr="00A17B2D" w14:paraId="4197F631" w14:textId="77777777" w:rsidTr="000075FF">
        <w:trPr>
          <w:trHeight w:val="345"/>
        </w:trPr>
        <w:tc>
          <w:tcPr>
            <w:tcW w:w="3911" w:type="dxa"/>
            <w:tcBorders>
              <w:top w:val="nil"/>
              <w:left w:val="single" w:sz="8" w:space="0" w:color="auto"/>
              <w:bottom w:val="single" w:sz="8" w:space="0" w:color="auto"/>
              <w:right w:val="single" w:sz="8" w:space="0" w:color="auto"/>
            </w:tcBorders>
            <w:shd w:val="clear" w:color="000000" w:fill="FFFFFF"/>
            <w:vAlign w:val="center"/>
            <w:hideMark/>
          </w:tcPr>
          <w:p w14:paraId="4F0691B3" w14:textId="77777777" w:rsidR="000075FF" w:rsidRPr="00A17B2D" w:rsidRDefault="000075FF" w:rsidP="000075FF">
            <w:pPr>
              <w:spacing w:after="0" w:line="240" w:lineRule="auto"/>
              <w:jc w:val="center"/>
              <w:rPr>
                <w:rFonts w:ascii="Arial" w:eastAsia="Times New Roman" w:hAnsi="Arial" w:cs="Arial"/>
                <w:b/>
                <w:bCs/>
                <w:color w:val="000000"/>
                <w:sz w:val="18"/>
                <w:szCs w:val="18"/>
                <w:lang w:eastAsia="es-MX"/>
              </w:rPr>
            </w:pPr>
            <w:r w:rsidRPr="00A17B2D">
              <w:rPr>
                <w:rFonts w:ascii="Arial" w:eastAsia="Times New Roman" w:hAnsi="Arial" w:cs="Arial"/>
                <w:b/>
                <w:bCs/>
                <w:color w:val="000000"/>
                <w:sz w:val="18"/>
                <w:szCs w:val="18"/>
                <w:lang w:val="es-ES" w:eastAsia="es-MX"/>
              </w:rPr>
              <w:t>Total</w:t>
            </w:r>
          </w:p>
        </w:tc>
        <w:tc>
          <w:tcPr>
            <w:tcW w:w="1411" w:type="dxa"/>
            <w:tcBorders>
              <w:top w:val="nil"/>
              <w:left w:val="nil"/>
              <w:bottom w:val="single" w:sz="8" w:space="0" w:color="auto"/>
              <w:right w:val="single" w:sz="8" w:space="0" w:color="auto"/>
            </w:tcBorders>
            <w:shd w:val="clear" w:color="000000" w:fill="FFFFFF"/>
            <w:noWrap/>
            <w:vAlign w:val="center"/>
            <w:hideMark/>
          </w:tcPr>
          <w:p w14:paraId="4A1062DC" w14:textId="761A780F" w:rsidR="000075FF" w:rsidRPr="00A17B2D" w:rsidRDefault="000075FF" w:rsidP="000075FF">
            <w:pPr>
              <w:spacing w:after="0" w:line="240" w:lineRule="auto"/>
              <w:jc w:val="right"/>
              <w:rPr>
                <w:rFonts w:ascii="Arial" w:eastAsia="Times New Roman" w:hAnsi="Arial" w:cs="Arial"/>
                <w:b/>
                <w:bCs/>
                <w:color w:val="000000"/>
                <w:sz w:val="18"/>
                <w:szCs w:val="18"/>
                <w:lang w:eastAsia="es-MX"/>
              </w:rPr>
            </w:pPr>
            <w:r w:rsidRPr="000075FF">
              <w:rPr>
                <w:rFonts w:ascii="Arial" w:eastAsia="Times New Roman" w:hAnsi="Arial" w:cs="Arial"/>
                <w:b/>
                <w:bCs/>
                <w:color w:val="000000"/>
                <w:sz w:val="18"/>
                <w:szCs w:val="18"/>
                <w:lang w:eastAsia="es-MX"/>
              </w:rPr>
              <w:t>24,999,104,285</w:t>
            </w:r>
          </w:p>
        </w:tc>
        <w:tc>
          <w:tcPr>
            <w:tcW w:w="1392" w:type="dxa"/>
            <w:tcBorders>
              <w:top w:val="nil"/>
              <w:left w:val="nil"/>
              <w:bottom w:val="single" w:sz="8" w:space="0" w:color="auto"/>
              <w:right w:val="single" w:sz="8" w:space="0" w:color="auto"/>
            </w:tcBorders>
            <w:shd w:val="clear" w:color="000000" w:fill="FFFFFF"/>
            <w:noWrap/>
            <w:vAlign w:val="center"/>
          </w:tcPr>
          <w:p w14:paraId="71AD5BCC" w14:textId="44AAD1E1" w:rsidR="000075FF" w:rsidRPr="00A17B2D" w:rsidRDefault="007F0A87"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27,824,641,055</w:t>
            </w:r>
          </w:p>
        </w:tc>
        <w:tc>
          <w:tcPr>
            <w:tcW w:w="1392" w:type="dxa"/>
            <w:tcBorders>
              <w:top w:val="nil"/>
              <w:left w:val="nil"/>
              <w:bottom w:val="single" w:sz="8" w:space="0" w:color="auto"/>
              <w:right w:val="single" w:sz="8" w:space="0" w:color="auto"/>
            </w:tcBorders>
            <w:shd w:val="clear" w:color="000000" w:fill="FFFFFF"/>
            <w:noWrap/>
            <w:vAlign w:val="center"/>
          </w:tcPr>
          <w:p w14:paraId="22A7A50F" w14:textId="2E02E04E" w:rsidR="000075FF" w:rsidRPr="00A17B2D" w:rsidRDefault="007F0A87"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20,563,114,125</w:t>
            </w:r>
          </w:p>
        </w:tc>
        <w:tc>
          <w:tcPr>
            <w:tcW w:w="1392" w:type="dxa"/>
            <w:tcBorders>
              <w:top w:val="nil"/>
              <w:left w:val="nil"/>
              <w:bottom w:val="single" w:sz="8" w:space="0" w:color="auto"/>
              <w:right w:val="single" w:sz="8" w:space="0" w:color="auto"/>
            </w:tcBorders>
            <w:shd w:val="clear" w:color="000000" w:fill="FFFFFF"/>
            <w:noWrap/>
            <w:vAlign w:val="center"/>
          </w:tcPr>
          <w:p w14:paraId="14740559" w14:textId="44F298BE" w:rsidR="000075FF" w:rsidRPr="00A17B2D" w:rsidRDefault="007F0A87"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19,811,750,600</w:t>
            </w:r>
          </w:p>
        </w:tc>
        <w:tc>
          <w:tcPr>
            <w:tcW w:w="1417" w:type="dxa"/>
            <w:tcBorders>
              <w:top w:val="nil"/>
              <w:left w:val="nil"/>
              <w:bottom w:val="single" w:sz="8" w:space="0" w:color="auto"/>
              <w:right w:val="single" w:sz="8" w:space="0" w:color="auto"/>
            </w:tcBorders>
            <w:shd w:val="clear" w:color="000000" w:fill="FFFFFF"/>
            <w:noWrap/>
            <w:vAlign w:val="center"/>
          </w:tcPr>
          <w:p w14:paraId="41FDD317" w14:textId="01B3EF01" w:rsidR="000075FF" w:rsidRPr="00A17B2D" w:rsidRDefault="007F0A87"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7,261,526,930</w:t>
            </w:r>
          </w:p>
        </w:tc>
      </w:tr>
    </w:tbl>
    <w:p w14:paraId="7E44531B" w14:textId="77777777" w:rsidR="006B47F9" w:rsidRDefault="006B47F9" w:rsidP="00522E0E"/>
    <w:p w14:paraId="3653CED5" w14:textId="483295AC" w:rsidR="00527927" w:rsidRDefault="00527927" w:rsidP="00961632"/>
    <w:p w14:paraId="689627EE" w14:textId="77777777" w:rsidR="00527927" w:rsidRPr="007C48FE" w:rsidRDefault="00527927" w:rsidP="00527927">
      <w:pPr>
        <w:ind w:left="720"/>
        <w:jc w:val="center"/>
        <w:rPr>
          <w:rFonts w:ascii="Arial" w:hAnsi="Arial" w:cs="Arial"/>
          <w:sz w:val="20"/>
          <w:szCs w:val="20"/>
        </w:rPr>
      </w:pPr>
      <w:bookmarkStart w:id="1" w:name="_Hlk114211487"/>
      <w:r>
        <w:rPr>
          <w:rFonts w:ascii="Arial" w:hAnsi="Arial" w:cs="Arial"/>
          <w:sz w:val="20"/>
          <w:szCs w:val="20"/>
        </w:rPr>
        <w:t>“</w:t>
      </w:r>
      <w:r w:rsidRPr="007C48FE">
        <w:rPr>
          <w:rFonts w:ascii="Arial" w:hAnsi="Arial" w:cs="Arial"/>
          <w:sz w:val="20"/>
          <w:szCs w:val="20"/>
        </w:rPr>
        <w:t>Bajo protesta de decir verdad declaramos que los Estados Financieros y sus Notas son razonablemente correctos y responsabilidad del emisor</w:t>
      </w:r>
      <w:r>
        <w:rPr>
          <w:rFonts w:ascii="Arial" w:hAnsi="Arial" w:cs="Arial"/>
          <w:sz w:val="20"/>
          <w:szCs w:val="20"/>
        </w:rPr>
        <w:t>”</w:t>
      </w:r>
    </w:p>
    <w:bookmarkEnd w:id="1"/>
    <w:p w14:paraId="57A4CE96" w14:textId="43D13F2B" w:rsidR="00527927" w:rsidRDefault="00527927" w:rsidP="00961632"/>
    <w:p w14:paraId="4D712A7D" w14:textId="6A24B928" w:rsidR="00527927" w:rsidRDefault="00527927" w:rsidP="00961632"/>
    <w:p w14:paraId="1DE0207B" w14:textId="3A4AC635" w:rsidR="00527927" w:rsidRDefault="00527927" w:rsidP="00961632"/>
    <w:p w14:paraId="61A2A995" w14:textId="38509A29" w:rsidR="00527927" w:rsidRDefault="00527927" w:rsidP="00961632"/>
    <w:p w14:paraId="0736F95B" w14:textId="6308BF18" w:rsidR="00527927" w:rsidRDefault="00527927" w:rsidP="00961632"/>
    <w:p w14:paraId="6197EDE8" w14:textId="1C8ED698" w:rsidR="00527927" w:rsidRDefault="00527927" w:rsidP="00961632"/>
    <w:tbl>
      <w:tblPr>
        <w:tblW w:w="10632" w:type="dxa"/>
        <w:tblInd w:w="-884" w:type="dxa"/>
        <w:tblLook w:val="04A0" w:firstRow="1" w:lastRow="0" w:firstColumn="1" w:lastColumn="0" w:noHBand="0" w:noVBand="1"/>
      </w:tblPr>
      <w:tblGrid>
        <w:gridCol w:w="4962"/>
        <w:gridCol w:w="516"/>
        <w:gridCol w:w="760"/>
        <w:gridCol w:w="4394"/>
      </w:tblGrid>
      <w:tr w:rsidR="00527927" w14:paraId="2FB25B25" w14:textId="77777777" w:rsidTr="00527927">
        <w:trPr>
          <w:trHeight w:val="520"/>
        </w:trPr>
        <w:tc>
          <w:tcPr>
            <w:tcW w:w="4962" w:type="dxa"/>
            <w:tcBorders>
              <w:top w:val="single" w:sz="4" w:space="0" w:color="auto"/>
              <w:left w:val="nil"/>
              <w:bottom w:val="nil"/>
              <w:right w:val="nil"/>
            </w:tcBorders>
            <w:hideMark/>
          </w:tcPr>
          <w:p w14:paraId="45BAF14B" w14:textId="67D41C02" w:rsidR="00527927" w:rsidRDefault="00527927" w:rsidP="00527927">
            <w:pPr>
              <w:spacing w:line="240" w:lineRule="auto"/>
              <w:ind w:right="34"/>
              <w:jc w:val="center"/>
              <w:rPr>
                <w:rFonts w:ascii="Arial" w:hAnsi="Arial" w:cs="Arial"/>
                <w:b/>
              </w:rPr>
            </w:pPr>
            <w:r>
              <w:rPr>
                <w:rFonts w:ascii="Arial" w:hAnsi="Arial" w:cs="Arial"/>
                <w:b/>
              </w:rPr>
              <w:t xml:space="preserve">Mtra. Bertha Montaño Cota                 </w:t>
            </w:r>
            <w:proofErr w:type="gramStart"/>
            <w:r>
              <w:rPr>
                <w:rFonts w:ascii="Arial" w:hAnsi="Arial" w:cs="Arial"/>
                <w:b/>
              </w:rPr>
              <w:t>Secretaria</w:t>
            </w:r>
            <w:proofErr w:type="gramEnd"/>
            <w:r>
              <w:rPr>
                <w:rFonts w:ascii="Arial" w:hAnsi="Arial" w:cs="Arial"/>
                <w:b/>
              </w:rPr>
              <w:t xml:space="preserve"> de Finanzas y     Administración</w:t>
            </w:r>
          </w:p>
        </w:tc>
        <w:tc>
          <w:tcPr>
            <w:tcW w:w="516" w:type="dxa"/>
          </w:tcPr>
          <w:p w14:paraId="2FC79C5E" w14:textId="77777777" w:rsidR="00527927" w:rsidRDefault="00527927" w:rsidP="00EA5A17">
            <w:pPr>
              <w:jc w:val="center"/>
              <w:rPr>
                <w:rFonts w:ascii="Arial" w:hAnsi="Arial" w:cs="Arial"/>
                <w:b/>
              </w:rPr>
            </w:pPr>
          </w:p>
        </w:tc>
        <w:tc>
          <w:tcPr>
            <w:tcW w:w="760" w:type="dxa"/>
          </w:tcPr>
          <w:p w14:paraId="17C69EFD" w14:textId="77777777" w:rsidR="00527927" w:rsidRDefault="00527927" w:rsidP="00527927">
            <w:pPr>
              <w:ind w:right="63"/>
              <w:jc w:val="center"/>
              <w:rPr>
                <w:rFonts w:ascii="Arial" w:hAnsi="Arial" w:cs="Arial"/>
                <w:b/>
              </w:rPr>
            </w:pPr>
          </w:p>
        </w:tc>
        <w:tc>
          <w:tcPr>
            <w:tcW w:w="4394" w:type="dxa"/>
            <w:tcBorders>
              <w:top w:val="single" w:sz="4" w:space="0" w:color="auto"/>
              <w:left w:val="nil"/>
              <w:bottom w:val="nil"/>
              <w:right w:val="nil"/>
            </w:tcBorders>
            <w:hideMark/>
          </w:tcPr>
          <w:p w14:paraId="39CE0569" w14:textId="57BB8388" w:rsidR="00527927" w:rsidRDefault="00527927" w:rsidP="00527927">
            <w:pPr>
              <w:jc w:val="center"/>
              <w:rPr>
                <w:rFonts w:ascii="Arial" w:hAnsi="Arial" w:cs="Arial"/>
                <w:b/>
              </w:rPr>
            </w:pPr>
            <w:r>
              <w:rPr>
                <w:rFonts w:ascii="Arial" w:hAnsi="Arial" w:cs="Arial"/>
                <w:b/>
              </w:rPr>
              <w:t xml:space="preserve">L.C. Alma Gabriela Agúndez Maldonado                     </w:t>
            </w:r>
            <w:proofErr w:type="gramStart"/>
            <w:r>
              <w:rPr>
                <w:rFonts w:ascii="Arial" w:hAnsi="Arial" w:cs="Arial"/>
                <w:b/>
              </w:rPr>
              <w:t>Directora</w:t>
            </w:r>
            <w:proofErr w:type="gramEnd"/>
            <w:r>
              <w:rPr>
                <w:rFonts w:ascii="Arial" w:hAnsi="Arial" w:cs="Arial"/>
                <w:b/>
              </w:rPr>
              <w:t xml:space="preserve"> de Contabilidad</w:t>
            </w:r>
          </w:p>
        </w:tc>
      </w:tr>
      <w:tr w:rsidR="00527927" w14:paraId="55511115" w14:textId="77777777" w:rsidTr="00527927">
        <w:trPr>
          <w:trHeight w:val="207"/>
        </w:trPr>
        <w:tc>
          <w:tcPr>
            <w:tcW w:w="4962" w:type="dxa"/>
            <w:hideMark/>
          </w:tcPr>
          <w:p w14:paraId="685F77A6" w14:textId="711F0FB9" w:rsidR="00527927" w:rsidRDefault="00527927" w:rsidP="00527927">
            <w:pPr>
              <w:spacing w:line="240" w:lineRule="auto"/>
              <w:ind w:right="34"/>
              <w:rPr>
                <w:rFonts w:ascii="Arial" w:hAnsi="Arial" w:cs="Arial"/>
                <w:b/>
              </w:rPr>
            </w:pPr>
          </w:p>
        </w:tc>
        <w:tc>
          <w:tcPr>
            <w:tcW w:w="516" w:type="dxa"/>
          </w:tcPr>
          <w:p w14:paraId="317E1A02" w14:textId="77777777" w:rsidR="00527927" w:rsidRDefault="00527927" w:rsidP="00EA5A17">
            <w:pPr>
              <w:jc w:val="center"/>
              <w:rPr>
                <w:rFonts w:ascii="Arial" w:hAnsi="Arial" w:cs="Arial"/>
              </w:rPr>
            </w:pPr>
          </w:p>
        </w:tc>
        <w:tc>
          <w:tcPr>
            <w:tcW w:w="760" w:type="dxa"/>
          </w:tcPr>
          <w:p w14:paraId="4DB89E7C" w14:textId="77777777" w:rsidR="00527927" w:rsidRDefault="00527927" w:rsidP="00527927">
            <w:pPr>
              <w:ind w:right="63"/>
              <w:jc w:val="center"/>
              <w:rPr>
                <w:rFonts w:ascii="Arial" w:hAnsi="Arial" w:cs="Arial"/>
              </w:rPr>
            </w:pPr>
          </w:p>
        </w:tc>
        <w:tc>
          <w:tcPr>
            <w:tcW w:w="4394" w:type="dxa"/>
            <w:hideMark/>
          </w:tcPr>
          <w:p w14:paraId="3EA4DA22" w14:textId="30920884" w:rsidR="00527927" w:rsidRDefault="00527927" w:rsidP="00EA5A17">
            <w:pPr>
              <w:jc w:val="center"/>
              <w:rPr>
                <w:rFonts w:ascii="Arial" w:hAnsi="Arial" w:cs="Arial"/>
                <w:b/>
              </w:rPr>
            </w:pPr>
          </w:p>
        </w:tc>
      </w:tr>
    </w:tbl>
    <w:p w14:paraId="2ECB3B9E" w14:textId="77777777" w:rsidR="00527927" w:rsidRPr="00661F16" w:rsidRDefault="00527927" w:rsidP="00961632"/>
    <w:sectPr w:rsidR="00527927" w:rsidRPr="00661F16" w:rsidSect="00025903">
      <w:headerReference w:type="default" r:id="rId43"/>
      <w:footerReference w:type="default" r:id="rId44"/>
      <w:pgSz w:w="12240" w:h="15840"/>
      <w:pgMar w:top="1417" w:right="104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0DAEC" w14:textId="77777777" w:rsidR="00940E94" w:rsidRDefault="00940E94" w:rsidP="006A6530">
      <w:pPr>
        <w:spacing w:after="0" w:line="240" w:lineRule="auto"/>
      </w:pPr>
      <w:r>
        <w:separator/>
      </w:r>
    </w:p>
  </w:endnote>
  <w:endnote w:type="continuationSeparator" w:id="0">
    <w:p w14:paraId="0FCB180E" w14:textId="77777777" w:rsidR="00940E94" w:rsidRDefault="00940E94" w:rsidP="006A6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37C" w14:textId="45F67CC8" w:rsidR="0076315E" w:rsidRDefault="0076315E" w:rsidP="00580F9F">
    <w:pPr>
      <w:pStyle w:val="Piedepgina"/>
      <w:pBdr>
        <w:top w:val="triple" w:sz="4" w:space="1" w:color="auto"/>
      </w:pBdr>
      <w:jc w:val="right"/>
    </w:pPr>
    <w:r>
      <w:rPr>
        <w:lang w:val="es-ES"/>
      </w:rPr>
      <w:t xml:space="preserve">Página </w:t>
    </w:r>
    <w:r>
      <w:rPr>
        <w:b/>
        <w:bCs/>
      </w:rPr>
      <w:fldChar w:fldCharType="begin"/>
    </w:r>
    <w:r>
      <w:rPr>
        <w:b/>
        <w:bCs/>
      </w:rPr>
      <w:instrText>PAGE  \* Arabic  \* MERGEFORMAT</w:instrText>
    </w:r>
    <w:r>
      <w:rPr>
        <w:b/>
        <w:bCs/>
      </w:rPr>
      <w:fldChar w:fldCharType="separate"/>
    </w:r>
    <w:r>
      <w:rPr>
        <w:b/>
        <w:bCs/>
        <w:lang w:val="es-ES"/>
      </w:rPr>
      <w:t>1</w:t>
    </w:r>
    <w:r>
      <w:rPr>
        <w:b/>
        <w:bCs/>
      </w:rPr>
      <w:fldChar w:fldCharType="end"/>
    </w:r>
    <w:r>
      <w:rPr>
        <w:lang w:val="es-ES"/>
      </w:rPr>
      <w:t xml:space="preserve"> de </w:t>
    </w:r>
    <w:r>
      <w:rPr>
        <w:b/>
        <w:bCs/>
      </w:rPr>
      <w:fldChar w:fldCharType="begin"/>
    </w:r>
    <w:r>
      <w:rPr>
        <w:b/>
        <w:bCs/>
      </w:rPr>
      <w:instrText>NUMPAGES  \* Arabic  \* MERGEFORMAT</w:instrText>
    </w:r>
    <w:r>
      <w:rPr>
        <w:b/>
        <w:bCs/>
      </w:rPr>
      <w:fldChar w:fldCharType="separate"/>
    </w:r>
    <w:r>
      <w:rPr>
        <w:b/>
        <w:bCs/>
        <w:lang w:val="es-E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B0B09" w14:textId="77777777" w:rsidR="00940E94" w:rsidRDefault="00940E94" w:rsidP="006A6530">
      <w:pPr>
        <w:spacing w:after="0" w:line="240" w:lineRule="auto"/>
      </w:pPr>
      <w:r>
        <w:separator/>
      </w:r>
    </w:p>
  </w:footnote>
  <w:footnote w:type="continuationSeparator" w:id="0">
    <w:p w14:paraId="32C7100C" w14:textId="77777777" w:rsidR="00940E94" w:rsidRDefault="00940E94" w:rsidP="006A6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01BF" w14:textId="4761B2C8" w:rsidR="0076315E" w:rsidRDefault="0076315E" w:rsidP="006A6530">
    <w:pPr>
      <w:pStyle w:val="Encabezado"/>
    </w:pPr>
    <w:r>
      <w:rPr>
        <w:noProof/>
      </w:rPr>
      <w:drawing>
        <wp:inline distT="0" distB="0" distL="0" distR="0" wp14:anchorId="0A146CC4" wp14:editId="4C9D40F7">
          <wp:extent cx="3086100" cy="677437"/>
          <wp:effectExtent l="0" t="0" r="0" b="8890"/>
          <wp:docPr id="1927620622" name="Imagen 1927620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extLst>
                      <a:ext uri="{28A0092B-C50C-407E-A947-70E740481C1C}">
                        <a14:useLocalDpi xmlns:a14="http://schemas.microsoft.com/office/drawing/2010/main" val="0"/>
                      </a:ext>
                    </a:extLst>
                  </a:blip>
                  <a:srcRect l="6155" t="15235" r="5298" b="17884"/>
                  <a:stretch/>
                </pic:blipFill>
                <pic:spPr bwMode="auto">
                  <a:xfrm>
                    <a:off x="0" y="0"/>
                    <a:ext cx="3131048" cy="687304"/>
                  </a:xfrm>
                  <a:prstGeom prst="rect">
                    <a:avLst/>
                  </a:prstGeom>
                  <a:ln>
                    <a:noFill/>
                  </a:ln>
                  <a:extLst>
                    <a:ext uri="{53640926-AAD7-44D8-BBD7-CCE9431645EC}">
                      <a14:shadowObscured xmlns:a14="http://schemas.microsoft.com/office/drawing/2010/main"/>
                    </a:ext>
                  </a:extLst>
                </pic:spPr>
              </pic:pic>
            </a:graphicData>
          </a:graphic>
        </wp:inline>
      </w:drawing>
    </w:r>
  </w:p>
  <w:p w14:paraId="2B6B5E51" w14:textId="6AABD4E0" w:rsidR="0076315E" w:rsidRDefault="00000000" w:rsidP="006A6530">
    <w:pPr>
      <w:pStyle w:val="Encabezado"/>
    </w:pPr>
    <w:r>
      <w:pict w14:anchorId="5D128312">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93A"/>
    <w:multiLevelType w:val="hybridMultilevel"/>
    <w:tmpl w:val="75C202DC"/>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1" w15:restartNumberingAfterBreak="0">
    <w:nsid w:val="021349DB"/>
    <w:multiLevelType w:val="hybridMultilevel"/>
    <w:tmpl w:val="A406EF9A"/>
    <w:lvl w:ilvl="0" w:tplc="080A0001">
      <w:start w:val="1"/>
      <w:numFmt w:val="bullet"/>
      <w:lvlText w:val=""/>
      <w:lvlJc w:val="left"/>
      <w:pPr>
        <w:ind w:left="2136" w:hanging="360"/>
      </w:pPr>
      <w:rPr>
        <w:rFonts w:ascii="Symbol" w:hAnsi="Symbol" w:hint="default"/>
      </w:rPr>
    </w:lvl>
    <w:lvl w:ilvl="1" w:tplc="080A0003">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2" w15:restartNumberingAfterBreak="0">
    <w:nsid w:val="076265A5"/>
    <w:multiLevelType w:val="multilevel"/>
    <w:tmpl w:val="7AA8FE8A"/>
    <w:lvl w:ilvl="0">
      <w:start w:val="1"/>
      <w:numFmt w:val="decimal"/>
      <w:lvlText w:val="%1"/>
      <w:lvlJc w:val="left"/>
      <w:pPr>
        <w:ind w:left="360" w:hanging="360"/>
      </w:pPr>
      <w:rPr>
        <w:rFonts w:hint="default"/>
        <w:sz w:val="18"/>
      </w:rPr>
    </w:lvl>
    <w:lvl w:ilvl="1">
      <w:start w:val="1"/>
      <w:numFmt w:val="decimal"/>
      <w:lvlText w:val="%1.%2"/>
      <w:lvlJc w:val="left"/>
      <w:pPr>
        <w:ind w:left="1008" w:hanging="360"/>
      </w:pPr>
      <w:rPr>
        <w:rFonts w:hint="default"/>
        <w:sz w:val="22"/>
        <w:szCs w:val="22"/>
      </w:rPr>
    </w:lvl>
    <w:lvl w:ilvl="2">
      <w:start w:val="1"/>
      <w:numFmt w:val="decimal"/>
      <w:lvlText w:val="%1.%2.%3"/>
      <w:lvlJc w:val="left"/>
      <w:pPr>
        <w:ind w:left="2016" w:hanging="720"/>
      </w:pPr>
      <w:rPr>
        <w:rFonts w:hint="default"/>
        <w:sz w:val="18"/>
      </w:rPr>
    </w:lvl>
    <w:lvl w:ilvl="3">
      <w:start w:val="1"/>
      <w:numFmt w:val="decimal"/>
      <w:lvlText w:val="%1.%2.%3.%4"/>
      <w:lvlJc w:val="left"/>
      <w:pPr>
        <w:ind w:left="2664" w:hanging="720"/>
      </w:pPr>
      <w:rPr>
        <w:rFonts w:hint="default"/>
        <w:sz w:val="18"/>
      </w:rPr>
    </w:lvl>
    <w:lvl w:ilvl="4">
      <w:start w:val="1"/>
      <w:numFmt w:val="decimal"/>
      <w:lvlText w:val="%1.%2.%3.%4.%5"/>
      <w:lvlJc w:val="left"/>
      <w:pPr>
        <w:ind w:left="3672" w:hanging="1080"/>
      </w:pPr>
      <w:rPr>
        <w:rFonts w:hint="default"/>
        <w:sz w:val="18"/>
      </w:rPr>
    </w:lvl>
    <w:lvl w:ilvl="5">
      <w:start w:val="1"/>
      <w:numFmt w:val="decimal"/>
      <w:lvlText w:val="%1.%2.%3.%4.%5.%6"/>
      <w:lvlJc w:val="left"/>
      <w:pPr>
        <w:ind w:left="4320" w:hanging="1080"/>
      </w:pPr>
      <w:rPr>
        <w:rFonts w:hint="default"/>
        <w:sz w:val="18"/>
      </w:rPr>
    </w:lvl>
    <w:lvl w:ilvl="6">
      <w:start w:val="1"/>
      <w:numFmt w:val="decimal"/>
      <w:lvlText w:val="%1.%2.%3.%4.%5.%6.%7"/>
      <w:lvlJc w:val="left"/>
      <w:pPr>
        <w:ind w:left="5328" w:hanging="1440"/>
      </w:pPr>
      <w:rPr>
        <w:rFonts w:hint="default"/>
        <w:sz w:val="18"/>
      </w:rPr>
    </w:lvl>
    <w:lvl w:ilvl="7">
      <w:start w:val="1"/>
      <w:numFmt w:val="decimal"/>
      <w:lvlText w:val="%1.%2.%3.%4.%5.%6.%7.%8"/>
      <w:lvlJc w:val="left"/>
      <w:pPr>
        <w:ind w:left="5976" w:hanging="1440"/>
      </w:pPr>
      <w:rPr>
        <w:rFonts w:hint="default"/>
        <w:sz w:val="18"/>
      </w:rPr>
    </w:lvl>
    <w:lvl w:ilvl="8">
      <w:start w:val="1"/>
      <w:numFmt w:val="decimal"/>
      <w:lvlText w:val="%1.%2.%3.%4.%5.%6.%7.%8.%9"/>
      <w:lvlJc w:val="left"/>
      <w:pPr>
        <w:ind w:left="6984" w:hanging="1800"/>
      </w:pPr>
      <w:rPr>
        <w:rFonts w:hint="default"/>
        <w:sz w:val="18"/>
      </w:rPr>
    </w:lvl>
  </w:abstractNum>
  <w:abstractNum w:abstractNumId="3" w15:restartNumberingAfterBreak="0">
    <w:nsid w:val="085B4D9D"/>
    <w:multiLevelType w:val="hybridMultilevel"/>
    <w:tmpl w:val="F998FF6C"/>
    <w:lvl w:ilvl="0" w:tplc="93E2D42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7E250B"/>
    <w:multiLevelType w:val="hybridMultilevel"/>
    <w:tmpl w:val="9336EE7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12C5335F"/>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6" w15:restartNumberingAfterBreak="0">
    <w:nsid w:val="19797949"/>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7" w15:restartNumberingAfterBreak="0">
    <w:nsid w:val="19C37E17"/>
    <w:multiLevelType w:val="hybridMultilevel"/>
    <w:tmpl w:val="396C344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24C13D85"/>
    <w:multiLevelType w:val="hybridMultilevel"/>
    <w:tmpl w:val="5EAEAD3C"/>
    <w:lvl w:ilvl="0" w:tplc="CEF2B03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FC5970"/>
    <w:multiLevelType w:val="hybridMultilevel"/>
    <w:tmpl w:val="D77C6966"/>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B901C3"/>
    <w:multiLevelType w:val="hybridMultilevel"/>
    <w:tmpl w:val="6742B6D6"/>
    <w:lvl w:ilvl="0" w:tplc="2710DBD8">
      <w:start w:val="1"/>
      <w:numFmt w:val="upperRoman"/>
      <w:lvlText w:val="%1)"/>
      <w:lvlJc w:val="left"/>
      <w:pPr>
        <w:ind w:left="862" w:hanging="720"/>
      </w:pPr>
      <w:rPr>
        <w:rFonts w:eastAsia="Arial MT" w:cs="Arial MT"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377F4561"/>
    <w:multiLevelType w:val="multilevel"/>
    <w:tmpl w:val="BC72E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EE3945"/>
    <w:multiLevelType w:val="hybridMultilevel"/>
    <w:tmpl w:val="7A7662B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BC28F3"/>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4F47A2B"/>
    <w:multiLevelType w:val="multilevel"/>
    <w:tmpl w:val="53765948"/>
    <w:lvl w:ilvl="0">
      <w:start w:val="1"/>
      <w:numFmt w:val="decimal"/>
      <w:lvlText w:val="%1."/>
      <w:lvlJc w:val="left"/>
      <w:pPr>
        <w:ind w:left="648" w:hanging="360"/>
      </w:pPr>
      <w:rPr>
        <w:rFonts w:hint="default"/>
        <w:b/>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5" w15:restartNumberingAfterBreak="0">
    <w:nsid w:val="493654CB"/>
    <w:multiLevelType w:val="multilevel"/>
    <w:tmpl w:val="631CBC2A"/>
    <w:lvl w:ilvl="0">
      <w:start w:val="1"/>
      <w:numFmt w:val="decimal"/>
      <w:lvlText w:val="%1."/>
      <w:lvlJc w:val="left"/>
      <w:pPr>
        <w:ind w:left="928" w:hanging="360"/>
      </w:pPr>
      <w:rPr>
        <w:rFonts w:hint="default"/>
        <w:b/>
        <w:sz w:val="22"/>
        <w:szCs w:val="22"/>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6" w15:restartNumberingAfterBreak="0">
    <w:nsid w:val="50AC225C"/>
    <w:multiLevelType w:val="hybridMultilevel"/>
    <w:tmpl w:val="47ACF80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15:restartNumberingAfterBreak="0">
    <w:nsid w:val="54673E9F"/>
    <w:multiLevelType w:val="hybridMultilevel"/>
    <w:tmpl w:val="191E1C7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8" w15:restartNumberingAfterBreak="0">
    <w:nsid w:val="596255E4"/>
    <w:multiLevelType w:val="hybridMultilevel"/>
    <w:tmpl w:val="A656D4A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9" w15:restartNumberingAfterBreak="0">
    <w:nsid w:val="5C7C482C"/>
    <w:multiLevelType w:val="hybridMultilevel"/>
    <w:tmpl w:val="7E1C8C54"/>
    <w:lvl w:ilvl="0" w:tplc="080A0001">
      <w:start w:val="1"/>
      <w:numFmt w:val="bullet"/>
      <w:lvlText w:val=""/>
      <w:lvlJc w:val="left"/>
      <w:pPr>
        <w:ind w:left="1428" w:hanging="360"/>
      </w:pPr>
      <w:rPr>
        <w:rFonts w:ascii="Symbol" w:hAnsi="Symbol" w:hint="default"/>
      </w:rPr>
    </w:lvl>
    <w:lvl w:ilvl="1" w:tplc="EEA614F2">
      <w:numFmt w:val="bullet"/>
      <w:lvlText w:val="•"/>
      <w:lvlJc w:val="left"/>
      <w:pPr>
        <w:ind w:left="2148" w:hanging="360"/>
      </w:pPr>
      <w:rPr>
        <w:rFonts w:ascii="Arial" w:eastAsia="Calibri" w:hAnsi="Arial" w:cs="Arial"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0" w15:restartNumberingAfterBreak="0">
    <w:nsid w:val="5D486C5E"/>
    <w:multiLevelType w:val="multilevel"/>
    <w:tmpl w:val="7AA8FE8A"/>
    <w:lvl w:ilvl="0">
      <w:start w:val="1"/>
      <w:numFmt w:val="decimal"/>
      <w:lvlText w:val="%1"/>
      <w:lvlJc w:val="left"/>
      <w:pPr>
        <w:ind w:left="360" w:hanging="360"/>
      </w:pPr>
      <w:rPr>
        <w:rFonts w:hint="default"/>
        <w:sz w:val="18"/>
      </w:rPr>
    </w:lvl>
    <w:lvl w:ilvl="1">
      <w:start w:val="1"/>
      <w:numFmt w:val="decimal"/>
      <w:lvlText w:val="%1.%2"/>
      <w:lvlJc w:val="left"/>
      <w:pPr>
        <w:ind w:left="1008" w:hanging="360"/>
      </w:pPr>
      <w:rPr>
        <w:rFonts w:hint="default"/>
        <w:sz w:val="22"/>
        <w:szCs w:val="22"/>
      </w:rPr>
    </w:lvl>
    <w:lvl w:ilvl="2">
      <w:start w:val="1"/>
      <w:numFmt w:val="decimal"/>
      <w:lvlText w:val="%1.%2.%3"/>
      <w:lvlJc w:val="left"/>
      <w:pPr>
        <w:ind w:left="2016" w:hanging="720"/>
      </w:pPr>
      <w:rPr>
        <w:rFonts w:hint="default"/>
        <w:sz w:val="18"/>
      </w:rPr>
    </w:lvl>
    <w:lvl w:ilvl="3">
      <w:start w:val="1"/>
      <w:numFmt w:val="decimal"/>
      <w:lvlText w:val="%1.%2.%3.%4"/>
      <w:lvlJc w:val="left"/>
      <w:pPr>
        <w:ind w:left="2664" w:hanging="720"/>
      </w:pPr>
      <w:rPr>
        <w:rFonts w:hint="default"/>
        <w:sz w:val="18"/>
      </w:rPr>
    </w:lvl>
    <w:lvl w:ilvl="4">
      <w:start w:val="1"/>
      <w:numFmt w:val="decimal"/>
      <w:lvlText w:val="%1.%2.%3.%4.%5"/>
      <w:lvlJc w:val="left"/>
      <w:pPr>
        <w:ind w:left="3672" w:hanging="1080"/>
      </w:pPr>
      <w:rPr>
        <w:rFonts w:hint="default"/>
        <w:sz w:val="18"/>
      </w:rPr>
    </w:lvl>
    <w:lvl w:ilvl="5">
      <w:start w:val="1"/>
      <w:numFmt w:val="decimal"/>
      <w:lvlText w:val="%1.%2.%3.%4.%5.%6"/>
      <w:lvlJc w:val="left"/>
      <w:pPr>
        <w:ind w:left="4320" w:hanging="1080"/>
      </w:pPr>
      <w:rPr>
        <w:rFonts w:hint="default"/>
        <w:sz w:val="18"/>
      </w:rPr>
    </w:lvl>
    <w:lvl w:ilvl="6">
      <w:start w:val="1"/>
      <w:numFmt w:val="decimal"/>
      <w:lvlText w:val="%1.%2.%3.%4.%5.%6.%7"/>
      <w:lvlJc w:val="left"/>
      <w:pPr>
        <w:ind w:left="5328" w:hanging="1440"/>
      </w:pPr>
      <w:rPr>
        <w:rFonts w:hint="default"/>
        <w:sz w:val="18"/>
      </w:rPr>
    </w:lvl>
    <w:lvl w:ilvl="7">
      <w:start w:val="1"/>
      <w:numFmt w:val="decimal"/>
      <w:lvlText w:val="%1.%2.%3.%4.%5.%6.%7.%8"/>
      <w:lvlJc w:val="left"/>
      <w:pPr>
        <w:ind w:left="5976" w:hanging="1440"/>
      </w:pPr>
      <w:rPr>
        <w:rFonts w:hint="default"/>
        <w:sz w:val="18"/>
      </w:rPr>
    </w:lvl>
    <w:lvl w:ilvl="8">
      <w:start w:val="1"/>
      <w:numFmt w:val="decimal"/>
      <w:lvlText w:val="%1.%2.%3.%4.%5.%6.%7.%8.%9"/>
      <w:lvlJc w:val="left"/>
      <w:pPr>
        <w:ind w:left="6984" w:hanging="1800"/>
      </w:pPr>
      <w:rPr>
        <w:rFonts w:hint="default"/>
        <w:sz w:val="18"/>
      </w:rPr>
    </w:lvl>
  </w:abstractNum>
  <w:abstractNum w:abstractNumId="21" w15:restartNumberingAfterBreak="0">
    <w:nsid w:val="6E3F4260"/>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7B1489"/>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23" w15:restartNumberingAfterBreak="0">
    <w:nsid w:val="76254881"/>
    <w:multiLevelType w:val="hybridMultilevel"/>
    <w:tmpl w:val="46C2D910"/>
    <w:lvl w:ilvl="0" w:tplc="BDE20716">
      <w:start w:val="1"/>
      <w:numFmt w:val="decimal"/>
      <w:lvlText w:val="(%1)"/>
      <w:lvlJc w:val="left"/>
      <w:pPr>
        <w:ind w:left="720" w:hanging="360"/>
      </w:pPr>
      <w:rPr>
        <w:rFonts w:hint="default"/>
        <w:vertAlign w:val="superscrip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8535AE7"/>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3B7551"/>
    <w:multiLevelType w:val="multilevel"/>
    <w:tmpl w:val="631CBC2A"/>
    <w:lvl w:ilvl="0">
      <w:start w:val="1"/>
      <w:numFmt w:val="decimal"/>
      <w:lvlText w:val="%1."/>
      <w:lvlJc w:val="left"/>
      <w:pPr>
        <w:ind w:left="648" w:hanging="360"/>
      </w:pPr>
      <w:rPr>
        <w:rFonts w:hint="default"/>
        <w:b/>
        <w:sz w:val="22"/>
        <w:szCs w:val="22"/>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26" w15:restartNumberingAfterBreak="0">
    <w:nsid w:val="7BC203F6"/>
    <w:multiLevelType w:val="hybridMultilevel"/>
    <w:tmpl w:val="FFBC64FE"/>
    <w:lvl w:ilvl="0" w:tplc="326E1C74">
      <w:start w:val="1"/>
      <w:numFmt w:val="upp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6B098E"/>
    <w:multiLevelType w:val="hybridMultilevel"/>
    <w:tmpl w:val="7B0299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86633162">
    <w:abstractNumId w:val="26"/>
  </w:num>
  <w:num w:numId="2" w16cid:durableId="1056243769">
    <w:abstractNumId w:val="8"/>
  </w:num>
  <w:num w:numId="3" w16cid:durableId="732197149">
    <w:abstractNumId w:val="5"/>
  </w:num>
  <w:num w:numId="4" w16cid:durableId="1767312463">
    <w:abstractNumId w:val="6"/>
  </w:num>
  <w:num w:numId="5" w16cid:durableId="481388847">
    <w:abstractNumId w:val="22"/>
  </w:num>
  <w:num w:numId="6" w16cid:durableId="1422293842">
    <w:abstractNumId w:val="14"/>
  </w:num>
  <w:num w:numId="7" w16cid:durableId="5521698">
    <w:abstractNumId w:val="2"/>
  </w:num>
  <w:num w:numId="8" w16cid:durableId="1873495573">
    <w:abstractNumId w:val="20"/>
  </w:num>
  <w:num w:numId="9" w16cid:durableId="1980645315">
    <w:abstractNumId w:val="15"/>
  </w:num>
  <w:num w:numId="10" w16cid:durableId="1953125938">
    <w:abstractNumId w:val="24"/>
  </w:num>
  <w:num w:numId="11" w16cid:durableId="1577787409">
    <w:abstractNumId w:val="13"/>
  </w:num>
  <w:num w:numId="12" w16cid:durableId="1387607978">
    <w:abstractNumId w:val="1"/>
  </w:num>
  <w:num w:numId="13" w16cid:durableId="1573464988">
    <w:abstractNumId w:val="21"/>
  </w:num>
  <w:num w:numId="14" w16cid:durableId="1012292711">
    <w:abstractNumId w:val="25"/>
  </w:num>
  <w:num w:numId="15" w16cid:durableId="291518632">
    <w:abstractNumId w:val="0"/>
  </w:num>
  <w:num w:numId="16" w16cid:durableId="184488979">
    <w:abstractNumId w:val="7"/>
  </w:num>
  <w:num w:numId="17" w16cid:durableId="1049378235">
    <w:abstractNumId w:val="18"/>
  </w:num>
  <w:num w:numId="18" w16cid:durableId="235170524">
    <w:abstractNumId w:val="17"/>
  </w:num>
  <w:num w:numId="19" w16cid:durableId="284511555">
    <w:abstractNumId w:val="4"/>
  </w:num>
  <w:num w:numId="20" w16cid:durableId="1705859858">
    <w:abstractNumId w:val="19"/>
  </w:num>
  <w:num w:numId="21" w16cid:durableId="1820148574">
    <w:abstractNumId w:val="16"/>
  </w:num>
  <w:num w:numId="22" w16cid:durableId="928465704">
    <w:abstractNumId w:val="3"/>
  </w:num>
  <w:num w:numId="23" w16cid:durableId="1568146365">
    <w:abstractNumId w:val="10"/>
  </w:num>
  <w:num w:numId="24" w16cid:durableId="300578326">
    <w:abstractNumId w:val="12"/>
  </w:num>
  <w:num w:numId="25" w16cid:durableId="1600915275">
    <w:abstractNumId w:val="23"/>
  </w:num>
  <w:num w:numId="26" w16cid:durableId="1013410217">
    <w:abstractNumId w:val="11"/>
  </w:num>
  <w:num w:numId="27" w16cid:durableId="645354639">
    <w:abstractNumId w:val="9"/>
  </w:num>
  <w:num w:numId="28" w16cid:durableId="61467985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30"/>
    <w:rsid w:val="00001F8A"/>
    <w:rsid w:val="00005A72"/>
    <w:rsid w:val="00005CC6"/>
    <w:rsid w:val="000075FF"/>
    <w:rsid w:val="00011148"/>
    <w:rsid w:val="00013635"/>
    <w:rsid w:val="00022FB8"/>
    <w:rsid w:val="000257FE"/>
    <w:rsid w:val="00025903"/>
    <w:rsid w:val="00030144"/>
    <w:rsid w:val="00031226"/>
    <w:rsid w:val="00032BED"/>
    <w:rsid w:val="0004349A"/>
    <w:rsid w:val="000460FC"/>
    <w:rsid w:val="00046DD5"/>
    <w:rsid w:val="00046DF9"/>
    <w:rsid w:val="000471D5"/>
    <w:rsid w:val="00050779"/>
    <w:rsid w:val="000522A4"/>
    <w:rsid w:val="0005257E"/>
    <w:rsid w:val="00052A1E"/>
    <w:rsid w:val="00054EAF"/>
    <w:rsid w:val="00056936"/>
    <w:rsid w:val="000621AE"/>
    <w:rsid w:val="000631E0"/>
    <w:rsid w:val="00066A98"/>
    <w:rsid w:val="000723ED"/>
    <w:rsid w:val="00077D8C"/>
    <w:rsid w:val="000807F0"/>
    <w:rsid w:val="00082BA5"/>
    <w:rsid w:val="00082EC0"/>
    <w:rsid w:val="000879FD"/>
    <w:rsid w:val="0009075E"/>
    <w:rsid w:val="0009236F"/>
    <w:rsid w:val="00096CC7"/>
    <w:rsid w:val="00097DF2"/>
    <w:rsid w:val="000A32BF"/>
    <w:rsid w:val="000A6673"/>
    <w:rsid w:val="000B1B31"/>
    <w:rsid w:val="000B1E86"/>
    <w:rsid w:val="000B7007"/>
    <w:rsid w:val="000C133A"/>
    <w:rsid w:val="000C32BF"/>
    <w:rsid w:val="000C6AE4"/>
    <w:rsid w:val="000D5D68"/>
    <w:rsid w:val="000D5F46"/>
    <w:rsid w:val="000E0A97"/>
    <w:rsid w:val="000E0E70"/>
    <w:rsid w:val="000E35DC"/>
    <w:rsid w:val="000E3BCD"/>
    <w:rsid w:val="000E4105"/>
    <w:rsid w:val="000E516F"/>
    <w:rsid w:val="000F2803"/>
    <w:rsid w:val="000F74B6"/>
    <w:rsid w:val="00100D4F"/>
    <w:rsid w:val="0010152B"/>
    <w:rsid w:val="00102102"/>
    <w:rsid w:val="00107F11"/>
    <w:rsid w:val="001101DC"/>
    <w:rsid w:val="00110B48"/>
    <w:rsid w:val="00111EFE"/>
    <w:rsid w:val="0011572D"/>
    <w:rsid w:val="001163F8"/>
    <w:rsid w:val="00116F80"/>
    <w:rsid w:val="00117F04"/>
    <w:rsid w:val="001241B6"/>
    <w:rsid w:val="0012699C"/>
    <w:rsid w:val="00131E08"/>
    <w:rsid w:val="001330F0"/>
    <w:rsid w:val="00135456"/>
    <w:rsid w:val="00135E96"/>
    <w:rsid w:val="00136461"/>
    <w:rsid w:val="00137123"/>
    <w:rsid w:val="00160336"/>
    <w:rsid w:val="00162275"/>
    <w:rsid w:val="001636D6"/>
    <w:rsid w:val="00166C0E"/>
    <w:rsid w:val="001721C9"/>
    <w:rsid w:val="00173C25"/>
    <w:rsid w:val="001745A9"/>
    <w:rsid w:val="0017750A"/>
    <w:rsid w:val="001817B3"/>
    <w:rsid w:val="00182F58"/>
    <w:rsid w:val="001849CA"/>
    <w:rsid w:val="00187AD4"/>
    <w:rsid w:val="00190943"/>
    <w:rsid w:val="0019544E"/>
    <w:rsid w:val="00197A66"/>
    <w:rsid w:val="001A087C"/>
    <w:rsid w:val="001A2113"/>
    <w:rsid w:val="001A4AB3"/>
    <w:rsid w:val="001A65E4"/>
    <w:rsid w:val="001A6995"/>
    <w:rsid w:val="001A756E"/>
    <w:rsid w:val="001B3C0E"/>
    <w:rsid w:val="001B52ED"/>
    <w:rsid w:val="001B6433"/>
    <w:rsid w:val="001B6712"/>
    <w:rsid w:val="001C3EFC"/>
    <w:rsid w:val="001C7507"/>
    <w:rsid w:val="001D0DBE"/>
    <w:rsid w:val="001D4D15"/>
    <w:rsid w:val="001D7490"/>
    <w:rsid w:val="001E1291"/>
    <w:rsid w:val="001E3FBD"/>
    <w:rsid w:val="001E6336"/>
    <w:rsid w:val="001E788D"/>
    <w:rsid w:val="001F1C94"/>
    <w:rsid w:val="001F1EC7"/>
    <w:rsid w:val="001F3119"/>
    <w:rsid w:val="001F4865"/>
    <w:rsid w:val="002069A7"/>
    <w:rsid w:val="00214C7C"/>
    <w:rsid w:val="00216EF8"/>
    <w:rsid w:val="00221D5A"/>
    <w:rsid w:val="00231947"/>
    <w:rsid w:val="00232C32"/>
    <w:rsid w:val="00235368"/>
    <w:rsid w:val="0023645D"/>
    <w:rsid w:val="002370DF"/>
    <w:rsid w:val="002370F7"/>
    <w:rsid w:val="002413DB"/>
    <w:rsid w:val="002433AE"/>
    <w:rsid w:val="00243B3A"/>
    <w:rsid w:val="00244ABB"/>
    <w:rsid w:val="00245F54"/>
    <w:rsid w:val="00252357"/>
    <w:rsid w:val="0025305B"/>
    <w:rsid w:val="00257DAD"/>
    <w:rsid w:val="00261392"/>
    <w:rsid w:val="002618A2"/>
    <w:rsid w:val="00261CDA"/>
    <w:rsid w:val="00261FFB"/>
    <w:rsid w:val="00262289"/>
    <w:rsid w:val="0026498A"/>
    <w:rsid w:val="00270300"/>
    <w:rsid w:val="0027543B"/>
    <w:rsid w:val="00275DF4"/>
    <w:rsid w:val="00277610"/>
    <w:rsid w:val="00280F9B"/>
    <w:rsid w:val="0028212B"/>
    <w:rsid w:val="002821A8"/>
    <w:rsid w:val="00285980"/>
    <w:rsid w:val="00286F99"/>
    <w:rsid w:val="00292B4C"/>
    <w:rsid w:val="00293810"/>
    <w:rsid w:val="002A2DEB"/>
    <w:rsid w:val="002A4C6E"/>
    <w:rsid w:val="002A6A07"/>
    <w:rsid w:val="002B11AF"/>
    <w:rsid w:val="002B1504"/>
    <w:rsid w:val="002B1731"/>
    <w:rsid w:val="002B2C83"/>
    <w:rsid w:val="002B586C"/>
    <w:rsid w:val="002C10E6"/>
    <w:rsid w:val="002C3FA7"/>
    <w:rsid w:val="002C53AA"/>
    <w:rsid w:val="002C5416"/>
    <w:rsid w:val="002C673F"/>
    <w:rsid w:val="002D20F1"/>
    <w:rsid w:val="002D274E"/>
    <w:rsid w:val="002D3999"/>
    <w:rsid w:val="002D7328"/>
    <w:rsid w:val="002E115B"/>
    <w:rsid w:val="002E1A36"/>
    <w:rsid w:val="002E1A48"/>
    <w:rsid w:val="002E1FC7"/>
    <w:rsid w:val="002E3049"/>
    <w:rsid w:val="002F0937"/>
    <w:rsid w:val="002F2CAF"/>
    <w:rsid w:val="002F42CF"/>
    <w:rsid w:val="002F45FD"/>
    <w:rsid w:val="002F4B5B"/>
    <w:rsid w:val="002F4D74"/>
    <w:rsid w:val="002F713F"/>
    <w:rsid w:val="0030232F"/>
    <w:rsid w:val="00302C5D"/>
    <w:rsid w:val="003065AA"/>
    <w:rsid w:val="00313093"/>
    <w:rsid w:val="003148BB"/>
    <w:rsid w:val="00316C31"/>
    <w:rsid w:val="00323B81"/>
    <w:rsid w:val="00324047"/>
    <w:rsid w:val="00324AF3"/>
    <w:rsid w:val="00331DF9"/>
    <w:rsid w:val="003324F7"/>
    <w:rsid w:val="0033253C"/>
    <w:rsid w:val="003327C8"/>
    <w:rsid w:val="003333D6"/>
    <w:rsid w:val="00333567"/>
    <w:rsid w:val="003406D1"/>
    <w:rsid w:val="00341CEC"/>
    <w:rsid w:val="00341F4B"/>
    <w:rsid w:val="003471ED"/>
    <w:rsid w:val="0035631A"/>
    <w:rsid w:val="003613EF"/>
    <w:rsid w:val="003629CF"/>
    <w:rsid w:val="003659C6"/>
    <w:rsid w:val="00366FF4"/>
    <w:rsid w:val="00370938"/>
    <w:rsid w:val="003717AE"/>
    <w:rsid w:val="0037379F"/>
    <w:rsid w:val="003754A6"/>
    <w:rsid w:val="00375B73"/>
    <w:rsid w:val="00376B47"/>
    <w:rsid w:val="00380B85"/>
    <w:rsid w:val="003839DB"/>
    <w:rsid w:val="0038611C"/>
    <w:rsid w:val="00390598"/>
    <w:rsid w:val="00391645"/>
    <w:rsid w:val="003925EC"/>
    <w:rsid w:val="00393E83"/>
    <w:rsid w:val="00393EB0"/>
    <w:rsid w:val="003951D8"/>
    <w:rsid w:val="003A1640"/>
    <w:rsid w:val="003A231D"/>
    <w:rsid w:val="003B1F7E"/>
    <w:rsid w:val="003B6661"/>
    <w:rsid w:val="003C0A0C"/>
    <w:rsid w:val="003C0BE4"/>
    <w:rsid w:val="003C3B84"/>
    <w:rsid w:val="003C4550"/>
    <w:rsid w:val="003C4E9B"/>
    <w:rsid w:val="003C5F16"/>
    <w:rsid w:val="003C7E60"/>
    <w:rsid w:val="003D44AE"/>
    <w:rsid w:val="003D4903"/>
    <w:rsid w:val="003D79DA"/>
    <w:rsid w:val="003E4D40"/>
    <w:rsid w:val="003E71A4"/>
    <w:rsid w:val="003E7845"/>
    <w:rsid w:val="003F166E"/>
    <w:rsid w:val="003F180E"/>
    <w:rsid w:val="003F182E"/>
    <w:rsid w:val="003F1F96"/>
    <w:rsid w:val="003F2BF0"/>
    <w:rsid w:val="003F62FC"/>
    <w:rsid w:val="003F69F9"/>
    <w:rsid w:val="00402CBC"/>
    <w:rsid w:val="0040347F"/>
    <w:rsid w:val="00403E4A"/>
    <w:rsid w:val="00405EAC"/>
    <w:rsid w:val="00410672"/>
    <w:rsid w:val="004172F1"/>
    <w:rsid w:val="00417BD3"/>
    <w:rsid w:val="0042081A"/>
    <w:rsid w:val="004209F3"/>
    <w:rsid w:val="0042306D"/>
    <w:rsid w:val="004245AA"/>
    <w:rsid w:val="0042655C"/>
    <w:rsid w:val="00433D79"/>
    <w:rsid w:val="00434174"/>
    <w:rsid w:val="004371D2"/>
    <w:rsid w:val="00441141"/>
    <w:rsid w:val="00441681"/>
    <w:rsid w:val="004431A7"/>
    <w:rsid w:val="00444216"/>
    <w:rsid w:val="0044489A"/>
    <w:rsid w:val="004449C2"/>
    <w:rsid w:val="004501EB"/>
    <w:rsid w:val="00450C4E"/>
    <w:rsid w:val="00453B04"/>
    <w:rsid w:val="00455E26"/>
    <w:rsid w:val="00455F12"/>
    <w:rsid w:val="00460217"/>
    <w:rsid w:val="004621E7"/>
    <w:rsid w:val="00462E55"/>
    <w:rsid w:val="00465562"/>
    <w:rsid w:val="00465EE8"/>
    <w:rsid w:val="00466D4C"/>
    <w:rsid w:val="00467B85"/>
    <w:rsid w:val="004722F6"/>
    <w:rsid w:val="00474987"/>
    <w:rsid w:val="00477DAB"/>
    <w:rsid w:val="004805E2"/>
    <w:rsid w:val="00490BF1"/>
    <w:rsid w:val="00493459"/>
    <w:rsid w:val="00493A9A"/>
    <w:rsid w:val="0049492F"/>
    <w:rsid w:val="004A275C"/>
    <w:rsid w:val="004A2F3F"/>
    <w:rsid w:val="004A410C"/>
    <w:rsid w:val="004B0715"/>
    <w:rsid w:val="004B3ABE"/>
    <w:rsid w:val="004C4137"/>
    <w:rsid w:val="004C42E7"/>
    <w:rsid w:val="004C7544"/>
    <w:rsid w:val="004D0418"/>
    <w:rsid w:val="004D31FB"/>
    <w:rsid w:val="004D58D7"/>
    <w:rsid w:val="004D619C"/>
    <w:rsid w:val="004E126F"/>
    <w:rsid w:val="004E12D2"/>
    <w:rsid w:val="004E50CA"/>
    <w:rsid w:val="004E68CF"/>
    <w:rsid w:val="004E7F62"/>
    <w:rsid w:val="004F29F1"/>
    <w:rsid w:val="004F300E"/>
    <w:rsid w:val="004F3E16"/>
    <w:rsid w:val="004F472B"/>
    <w:rsid w:val="004F4A5A"/>
    <w:rsid w:val="004F77F3"/>
    <w:rsid w:val="005038B6"/>
    <w:rsid w:val="005042FC"/>
    <w:rsid w:val="00504586"/>
    <w:rsid w:val="00506D63"/>
    <w:rsid w:val="0050704C"/>
    <w:rsid w:val="00510771"/>
    <w:rsid w:val="00511974"/>
    <w:rsid w:val="00515115"/>
    <w:rsid w:val="00516C0D"/>
    <w:rsid w:val="00517770"/>
    <w:rsid w:val="00517865"/>
    <w:rsid w:val="00522E0E"/>
    <w:rsid w:val="00524C6E"/>
    <w:rsid w:val="00525E5E"/>
    <w:rsid w:val="00526743"/>
    <w:rsid w:val="00527927"/>
    <w:rsid w:val="00531F28"/>
    <w:rsid w:val="00533D27"/>
    <w:rsid w:val="00534E15"/>
    <w:rsid w:val="00535281"/>
    <w:rsid w:val="00536B10"/>
    <w:rsid w:val="00541B71"/>
    <w:rsid w:val="00542A84"/>
    <w:rsid w:val="00546FA8"/>
    <w:rsid w:val="00551B6A"/>
    <w:rsid w:val="0055310D"/>
    <w:rsid w:val="00557279"/>
    <w:rsid w:val="00557E5E"/>
    <w:rsid w:val="00563201"/>
    <w:rsid w:val="00564484"/>
    <w:rsid w:val="00564D62"/>
    <w:rsid w:val="0056751D"/>
    <w:rsid w:val="00567C82"/>
    <w:rsid w:val="00570FDA"/>
    <w:rsid w:val="00571AED"/>
    <w:rsid w:val="00573711"/>
    <w:rsid w:val="00574C49"/>
    <w:rsid w:val="005777E6"/>
    <w:rsid w:val="00580F9F"/>
    <w:rsid w:val="00583DC5"/>
    <w:rsid w:val="005864BA"/>
    <w:rsid w:val="00586B94"/>
    <w:rsid w:val="00587609"/>
    <w:rsid w:val="00590322"/>
    <w:rsid w:val="005915A1"/>
    <w:rsid w:val="00591CBC"/>
    <w:rsid w:val="005929F2"/>
    <w:rsid w:val="00592AE0"/>
    <w:rsid w:val="00594CD0"/>
    <w:rsid w:val="00595383"/>
    <w:rsid w:val="005A27DD"/>
    <w:rsid w:val="005A27FE"/>
    <w:rsid w:val="005A5C62"/>
    <w:rsid w:val="005B07DE"/>
    <w:rsid w:val="005B632D"/>
    <w:rsid w:val="005B6574"/>
    <w:rsid w:val="005B74C5"/>
    <w:rsid w:val="005B7F85"/>
    <w:rsid w:val="005C199C"/>
    <w:rsid w:val="005C22CA"/>
    <w:rsid w:val="005C2D07"/>
    <w:rsid w:val="005C51E0"/>
    <w:rsid w:val="005C530D"/>
    <w:rsid w:val="005C5C3D"/>
    <w:rsid w:val="005D0FA5"/>
    <w:rsid w:val="005D2A39"/>
    <w:rsid w:val="005D6615"/>
    <w:rsid w:val="005E0986"/>
    <w:rsid w:val="005E2BAC"/>
    <w:rsid w:val="005E43F3"/>
    <w:rsid w:val="005E4C79"/>
    <w:rsid w:val="005E515C"/>
    <w:rsid w:val="005E6757"/>
    <w:rsid w:val="005E7136"/>
    <w:rsid w:val="005F071B"/>
    <w:rsid w:val="005F3AAF"/>
    <w:rsid w:val="005F4460"/>
    <w:rsid w:val="005F6365"/>
    <w:rsid w:val="005F63BF"/>
    <w:rsid w:val="005F646B"/>
    <w:rsid w:val="005F7B43"/>
    <w:rsid w:val="005F7D82"/>
    <w:rsid w:val="006008E5"/>
    <w:rsid w:val="006019F7"/>
    <w:rsid w:val="00603398"/>
    <w:rsid w:val="00603E0F"/>
    <w:rsid w:val="006105BA"/>
    <w:rsid w:val="00611B88"/>
    <w:rsid w:val="00613C70"/>
    <w:rsid w:val="00613CD8"/>
    <w:rsid w:val="006165D4"/>
    <w:rsid w:val="00617B5C"/>
    <w:rsid w:val="00625070"/>
    <w:rsid w:val="0062525E"/>
    <w:rsid w:val="0062531A"/>
    <w:rsid w:val="00626878"/>
    <w:rsid w:val="00632948"/>
    <w:rsid w:val="006342A6"/>
    <w:rsid w:val="00636344"/>
    <w:rsid w:val="00640298"/>
    <w:rsid w:val="00640F54"/>
    <w:rsid w:val="00641692"/>
    <w:rsid w:val="00642593"/>
    <w:rsid w:val="006443F0"/>
    <w:rsid w:val="006453F9"/>
    <w:rsid w:val="006461D6"/>
    <w:rsid w:val="00647C23"/>
    <w:rsid w:val="00650598"/>
    <w:rsid w:val="00655DCE"/>
    <w:rsid w:val="0066098A"/>
    <w:rsid w:val="00661F16"/>
    <w:rsid w:val="00662F47"/>
    <w:rsid w:val="00667C01"/>
    <w:rsid w:val="00667E5F"/>
    <w:rsid w:val="00670849"/>
    <w:rsid w:val="00681B4D"/>
    <w:rsid w:val="00682248"/>
    <w:rsid w:val="00684C46"/>
    <w:rsid w:val="006853AD"/>
    <w:rsid w:val="00685939"/>
    <w:rsid w:val="00685DB1"/>
    <w:rsid w:val="0068788E"/>
    <w:rsid w:val="00687DDD"/>
    <w:rsid w:val="006926BC"/>
    <w:rsid w:val="006926ED"/>
    <w:rsid w:val="006941F9"/>
    <w:rsid w:val="00695599"/>
    <w:rsid w:val="00697A86"/>
    <w:rsid w:val="006A0567"/>
    <w:rsid w:val="006A0CAF"/>
    <w:rsid w:val="006A0D2A"/>
    <w:rsid w:val="006A1334"/>
    <w:rsid w:val="006A15DB"/>
    <w:rsid w:val="006A273B"/>
    <w:rsid w:val="006A58E7"/>
    <w:rsid w:val="006A6530"/>
    <w:rsid w:val="006A73CF"/>
    <w:rsid w:val="006B3240"/>
    <w:rsid w:val="006B47F9"/>
    <w:rsid w:val="006B6AE0"/>
    <w:rsid w:val="006B7AAC"/>
    <w:rsid w:val="006B7C44"/>
    <w:rsid w:val="006C1000"/>
    <w:rsid w:val="006C3BFB"/>
    <w:rsid w:val="006D12EA"/>
    <w:rsid w:val="006D4A3C"/>
    <w:rsid w:val="006D4E9C"/>
    <w:rsid w:val="006D7C51"/>
    <w:rsid w:val="006E00AA"/>
    <w:rsid w:val="006E0A75"/>
    <w:rsid w:val="006E209F"/>
    <w:rsid w:val="006E2B53"/>
    <w:rsid w:val="006F5FB4"/>
    <w:rsid w:val="006F707E"/>
    <w:rsid w:val="007012C7"/>
    <w:rsid w:val="00702D5B"/>
    <w:rsid w:val="007033E7"/>
    <w:rsid w:val="0070520D"/>
    <w:rsid w:val="00706455"/>
    <w:rsid w:val="00707AC4"/>
    <w:rsid w:val="007108C3"/>
    <w:rsid w:val="00713263"/>
    <w:rsid w:val="00717259"/>
    <w:rsid w:val="00725C9F"/>
    <w:rsid w:val="0073180F"/>
    <w:rsid w:val="00732BC3"/>
    <w:rsid w:val="0073431F"/>
    <w:rsid w:val="00735A59"/>
    <w:rsid w:val="0074052B"/>
    <w:rsid w:val="00741F67"/>
    <w:rsid w:val="00744CE2"/>
    <w:rsid w:val="00745295"/>
    <w:rsid w:val="00746CD9"/>
    <w:rsid w:val="007475D3"/>
    <w:rsid w:val="0075175F"/>
    <w:rsid w:val="00751C7F"/>
    <w:rsid w:val="007549D2"/>
    <w:rsid w:val="00756922"/>
    <w:rsid w:val="0076147B"/>
    <w:rsid w:val="00762A3C"/>
    <w:rsid w:val="00763037"/>
    <w:rsid w:val="0076315E"/>
    <w:rsid w:val="007658D4"/>
    <w:rsid w:val="0076763C"/>
    <w:rsid w:val="00767A23"/>
    <w:rsid w:val="00767B89"/>
    <w:rsid w:val="00774529"/>
    <w:rsid w:val="0077676D"/>
    <w:rsid w:val="00781E20"/>
    <w:rsid w:val="0078659D"/>
    <w:rsid w:val="007908CE"/>
    <w:rsid w:val="00794681"/>
    <w:rsid w:val="007946A8"/>
    <w:rsid w:val="00794FBD"/>
    <w:rsid w:val="00797755"/>
    <w:rsid w:val="007A38F7"/>
    <w:rsid w:val="007A64BF"/>
    <w:rsid w:val="007B4727"/>
    <w:rsid w:val="007B56AC"/>
    <w:rsid w:val="007B671E"/>
    <w:rsid w:val="007C0AA2"/>
    <w:rsid w:val="007C47EA"/>
    <w:rsid w:val="007C6EC5"/>
    <w:rsid w:val="007D018C"/>
    <w:rsid w:val="007D1DD8"/>
    <w:rsid w:val="007D248A"/>
    <w:rsid w:val="007D2755"/>
    <w:rsid w:val="007D5D10"/>
    <w:rsid w:val="007D5D84"/>
    <w:rsid w:val="007E4AF2"/>
    <w:rsid w:val="007E533E"/>
    <w:rsid w:val="007E547A"/>
    <w:rsid w:val="007F0A87"/>
    <w:rsid w:val="007F0A9D"/>
    <w:rsid w:val="007F394E"/>
    <w:rsid w:val="007F41C0"/>
    <w:rsid w:val="007F6649"/>
    <w:rsid w:val="00800184"/>
    <w:rsid w:val="00800C61"/>
    <w:rsid w:val="00801909"/>
    <w:rsid w:val="00802E6C"/>
    <w:rsid w:val="008062CF"/>
    <w:rsid w:val="0080728C"/>
    <w:rsid w:val="008167E5"/>
    <w:rsid w:val="00816BBC"/>
    <w:rsid w:val="008173AF"/>
    <w:rsid w:val="008215A8"/>
    <w:rsid w:val="0082306C"/>
    <w:rsid w:val="00825C62"/>
    <w:rsid w:val="00830C2C"/>
    <w:rsid w:val="008335D3"/>
    <w:rsid w:val="008337D4"/>
    <w:rsid w:val="008353C4"/>
    <w:rsid w:val="00835F99"/>
    <w:rsid w:val="00837955"/>
    <w:rsid w:val="00837B70"/>
    <w:rsid w:val="008415FC"/>
    <w:rsid w:val="008424C4"/>
    <w:rsid w:val="00844A2B"/>
    <w:rsid w:val="008467A4"/>
    <w:rsid w:val="00847A9C"/>
    <w:rsid w:val="008512D6"/>
    <w:rsid w:val="008524BA"/>
    <w:rsid w:val="00853713"/>
    <w:rsid w:val="00853C10"/>
    <w:rsid w:val="00862811"/>
    <w:rsid w:val="00864AF1"/>
    <w:rsid w:val="00864F89"/>
    <w:rsid w:val="00865147"/>
    <w:rsid w:val="008651F4"/>
    <w:rsid w:val="00866C7E"/>
    <w:rsid w:val="00866EC1"/>
    <w:rsid w:val="008672CA"/>
    <w:rsid w:val="00873DCB"/>
    <w:rsid w:val="00874F64"/>
    <w:rsid w:val="008768B1"/>
    <w:rsid w:val="00876EC7"/>
    <w:rsid w:val="0088134A"/>
    <w:rsid w:val="00883F7C"/>
    <w:rsid w:val="00886675"/>
    <w:rsid w:val="00886772"/>
    <w:rsid w:val="0089032D"/>
    <w:rsid w:val="0089225A"/>
    <w:rsid w:val="00893321"/>
    <w:rsid w:val="00893DDA"/>
    <w:rsid w:val="00894103"/>
    <w:rsid w:val="008A48CB"/>
    <w:rsid w:val="008A50E0"/>
    <w:rsid w:val="008B4478"/>
    <w:rsid w:val="008C0081"/>
    <w:rsid w:val="008C2F8A"/>
    <w:rsid w:val="008C3DF3"/>
    <w:rsid w:val="008C4108"/>
    <w:rsid w:val="008C65A1"/>
    <w:rsid w:val="008C7958"/>
    <w:rsid w:val="008D00E9"/>
    <w:rsid w:val="008D13EA"/>
    <w:rsid w:val="008D20D8"/>
    <w:rsid w:val="008D21D5"/>
    <w:rsid w:val="008D22CB"/>
    <w:rsid w:val="008D268D"/>
    <w:rsid w:val="008D284F"/>
    <w:rsid w:val="008E3567"/>
    <w:rsid w:val="008E3DB5"/>
    <w:rsid w:val="008E5761"/>
    <w:rsid w:val="008F5234"/>
    <w:rsid w:val="008F5F3C"/>
    <w:rsid w:val="008F65E2"/>
    <w:rsid w:val="00904991"/>
    <w:rsid w:val="0090694C"/>
    <w:rsid w:val="009105C3"/>
    <w:rsid w:val="009116B2"/>
    <w:rsid w:val="00912D08"/>
    <w:rsid w:val="00916BF2"/>
    <w:rsid w:val="00922097"/>
    <w:rsid w:val="00922607"/>
    <w:rsid w:val="00922929"/>
    <w:rsid w:val="00922CDD"/>
    <w:rsid w:val="00922D53"/>
    <w:rsid w:val="00925905"/>
    <w:rsid w:val="00927105"/>
    <w:rsid w:val="00932233"/>
    <w:rsid w:val="009337C7"/>
    <w:rsid w:val="00934668"/>
    <w:rsid w:val="00934753"/>
    <w:rsid w:val="0093506F"/>
    <w:rsid w:val="0093619C"/>
    <w:rsid w:val="0094064A"/>
    <w:rsid w:val="00940E94"/>
    <w:rsid w:val="009432E0"/>
    <w:rsid w:val="0094424C"/>
    <w:rsid w:val="0094470A"/>
    <w:rsid w:val="009455DB"/>
    <w:rsid w:val="009472CA"/>
    <w:rsid w:val="009476AA"/>
    <w:rsid w:val="00947C0C"/>
    <w:rsid w:val="00952053"/>
    <w:rsid w:val="0095242E"/>
    <w:rsid w:val="00955170"/>
    <w:rsid w:val="009603A8"/>
    <w:rsid w:val="00961632"/>
    <w:rsid w:val="00962E39"/>
    <w:rsid w:val="00962FE0"/>
    <w:rsid w:val="00965B52"/>
    <w:rsid w:val="009707FE"/>
    <w:rsid w:val="00970F46"/>
    <w:rsid w:val="00973503"/>
    <w:rsid w:val="00974285"/>
    <w:rsid w:val="009769D9"/>
    <w:rsid w:val="00976BE0"/>
    <w:rsid w:val="00981D4E"/>
    <w:rsid w:val="00987EAE"/>
    <w:rsid w:val="00990F12"/>
    <w:rsid w:val="0099311C"/>
    <w:rsid w:val="009943FD"/>
    <w:rsid w:val="00994D6A"/>
    <w:rsid w:val="00995EC3"/>
    <w:rsid w:val="00996770"/>
    <w:rsid w:val="009A1050"/>
    <w:rsid w:val="009A2678"/>
    <w:rsid w:val="009A4395"/>
    <w:rsid w:val="009A66DB"/>
    <w:rsid w:val="009B1D40"/>
    <w:rsid w:val="009B29EF"/>
    <w:rsid w:val="009B31F7"/>
    <w:rsid w:val="009B34D7"/>
    <w:rsid w:val="009C2106"/>
    <w:rsid w:val="009C2710"/>
    <w:rsid w:val="009C4DC3"/>
    <w:rsid w:val="009C5148"/>
    <w:rsid w:val="009C54C7"/>
    <w:rsid w:val="009C750B"/>
    <w:rsid w:val="009D30EC"/>
    <w:rsid w:val="009D4648"/>
    <w:rsid w:val="009D4682"/>
    <w:rsid w:val="009E03CC"/>
    <w:rsid w:val="009E0667"/>
    <w:rsid w:val="009E1E58"/>
    <w:rsid w:val="009E2AD4"/>
    <w:rsid w:val="009E32AE"/>
    <w:rsid w:val="009E3EDF"/>
    <w:rsid w:val="009E5495"/>
    <w:rsid w:val="009E7DC8"/>
    <w:rsid w:val="009F1E98"/>
    <w:rsid w:val="009F2CAB"/>
    <w:rsid w:val="009F3AE5"/>
    <w:rsid w:val="009F5906"/>
    <w:rsid w:val="00A022C6"/>
    <w:rsid w:val="00A03446"/>
    <w:rsid w:val="00A035CE"/>
    <w:rsid w:val="00A041ED"/>
    <w:rsid w:val="00A046B4"/>
    <w:rsid w:val="00A079CE"/>
    <w:rsid w:val="00A10031"/>
    <w:rsid w:val="00A11AA4"/>
    <w:rsid w:val="00A12360"/>
    <w:rsid w:val="00A13534"/>
    <w:rsid w:val="00A13E39"/>
    <w:rsid w:val="00A1406D"/>
    <w:rsid w:val="00A15712"/>
    <w:rsid w:val="00A179F2"/>
    <w:rsid w:val="00A17B2D"/>
    <w:rsid w:val="00A17B38"/>
    <w:rsid w:val="00A23284"/>
    <w:rsid w:val="00A244EC"/>
    <w:rsid w:val="00A25A46"/>
    <w:rsid w:val="00A25F79"/>
    <w:rsid w:val="00A42148"/>
    <w:rsid w:val="00A442F4"/>
    <w:rsid w:val="00A44B17"/>
    <w:rsid w:val="00A45984"/>
    <w:rsid w:val="00A539D1"/>
    <w:rsid w:val="00A56AEB"/>
    <w:rsid w:val="00A57C2A"/>
    <w:rsid w:val="00A634F7"/>
    <w:rsid w:val="00A650E0"/>
    <w:rsid w:val="00A65A25"/>
    <w:rsid w:val="00A7248B"/>
    <w:rsid w:val="00A728FB"/>
    <w:rsid w:val="00A75DCF"/>
    <w:rsid w:val="00A8151B"/>
    <w:rsid w:val="00A8462D"/>
    <w:rsid w:val="00A96321"/>
    <w:rsid w:val="00A9721F"/>
    <w:rsid w:val="00AA040F"/>
    <w:rsid w:val="00AA04D4"/>
    <w:rsid w:val="00AA117A"/>
    <w:rsid w:val="00AA3AA0"/>
    <w:rsid w:val="00AA6DF4"/>
    <w:rsid w:val="00AA7184"/>
    <w:rsid w:val="00AA74F1"/>
    <w:rsid w:val="00AA7588"/>
    <w:rsid w:val="00AA75EE"/>
    <w:rsid w:val="00AA7F45"/>
    <w:rsid w:val="00AB205E"/>
    <w:rsid w:val="00AB20A6"/>
    <w:rsid w:val="00AB6A87"/>
    <w:rsid w:val="00AB72AD"/>
    <w:rsid w:val="00AC07AA"/>
    <w:rsid w:val="00AC3C86"/>
    <w:rsid w:val="00AC575B"/>
    <w:rsid w:val="00AC623F"/>
    <w:rsid w:val="00AC6A66"/>
    <w:rsid w:val="00AC7E8C"/>
    <w:rsid w:val="00AD0BA3"/>
    <w:rsid w:val="00AD0F43"/>
    <w:rsid w:val="00AD65EF"/>
    <w:rsid w:val="00AD7610"/>
    <w:rsid w:val="00AE04F2"/>
    <w:rsid w:val="00AE08BC"/>
    <w:rsid w:val="00AE41FF"/>
    <w:rsid w:val="00AF1160"/>
    <w:rsid w:val="00AF1A49"/>
    <w:rsid w:val="00AF26E9"/>
    <w:rsid w:val="00AF279F"/>
    <w:rsid w:val="00AF334F"/>
    <w:rsid w:val="00AF3B9C"/>
    <w:rsid w:val="00B00CEF"/>
    <w:rsid w:val="00B0252B"/>
    <w:rsid w:val="00B02EC1"/>
    <w:rsid w:val="00B03654"/>
    <w:rsid w:val="00B0507D"/>
    <w:rsid w:val="00B1296F"/>
    <w:rsid w:val="00B1468F"/>
    <w:rsid w:val="00B15196"/>
    <w:rsid w:val="00B157E9"/>
    <w:rsid w:val="00B20EF9"/>
    <w:rsid w:val="00B21400"/>
    <w:rsid w:val="00B21D65"/>
    <w:rsid w:val="00B22959"/>
    <w:rsid w:val="00B238FB"/>
    <w:rsid w:val="00B26FB2"/>
    <w:rsid w:val="00B27D21"/>
    <w:rsid w:val="00B306D8"/>
    <w:rsid w:val="00B33320"/>
    <w:rsid w:val="00B349D5"/>
    <w:rsid w:val="00B35745"/>
    <w:rsid w:val="00B37324"/>
    <w:rsid w:val="00B42B4D"/>
    <w:rsid w:val="00B4316B"/>
    <w:rsid w:val="00B4434F"/>
    <w:rsid w:val="00B444FE"/>
    <w:rsid w:val="00B45C7D"/>
    <w:rsid w:val="00B469D2"/>
    <w:rsid w:val="00B472D7"/>
    <w:rsid w:val="00B53DC9"/>
    <w:rsid w:val="00B56C86"/>
    <w:rsid w:val="00B5731F"/>
    <w:rsid w:val="00B608B3"/>
    <w:rsid w:val="00B6318F"/>
    <w:rsid w:val="00B6542B"/>
    <w:rsid w:val="00B658A7"/>
    <w:rsid w:val="00B70850"/>
    <w:rsid w:val="00B7686B"/>
    <w:rsid w:val="00B770F1"/>
    <w:rsid w:val="00B80F0E"/>
    <w:rsid w:val="00B841AB"/>
    <w:rsid w:val="00B85208"/>
    <w:rsid w:val="00B85D28"/>
    <w:rsid w:val="00B85EF1"/>
    <w:rsid w:val="00B863FC"/>
    <w:rsid w:val="00B87815"/>
    <w:rsid w:val="00B905FC"/>
    <w:rsid w:val="00B9087A"/>
    <w:rsid w:val="00B9160B"/>
    <w:rsid w:val="00BA3BD0"/>
    <w:rsid w:val="00BA4263"/>
    <w:rsid w:val="00BA4494"/>
    <w:rsid w:val="00BA4A19"/>
    <w:rsid w:val="00BA597B"/>
    <w:rsid w:val="00BA632F"/>
    <w:rsid w:val="00BB191A"/>
    <w:rsid w:val="00BB33BD"/>
    <w:rsid w:val="00BB5C4C"/>
    <w:rsid w:val="00BB6387"/>
    <w:rsid w:val="00BC15A9"/>
    <w:rsid w:val="00BC3B39"/>
    <w:rsid w:val="00BD2E63"/>
    <w:rsid w:val="00BD30DA"/>
    <w:rsid w:val="00BD44DB"/>
    <w:rsid w:val="00BD4B66"/>
    <w:rsid w:val="00BD5E58"/>
    <w:rsid w:val="00BD7117"/>
    <w:rsid w:val="00BE0D5B"/>
    <w:rsid w:val="00BE14F8"/>
    <w:rsid w:val="00BE1B1B"/>
    <w:rsid w:val="00BE37C6"/>
    <w:rsid w:val="00BE3908"/>
    <w:rsid w:val="00BE5F8D"/>
    <w:rsid w:val="00BE7687"/>
    <w:rsid w:val="00BF01B3"/>
    <w:rsid w:val="00BF0F22"/>
    <w:rsid w:val="00BF1FEC"/>
    <w:rsid w:val="00BF4C88"/>
    <w:rsid w:val="00BF5674"/>
    <w:rsid w:val="00BF61D1"/>
    <w:rsid w:val="00BF765B"/>
    <w:rsid w:val="00BF7846"/>
    <w:rsid w:val="00C005D4"/>
    <w:rsid w:val="00C00C13"/>
    <w:rsid w:val="00C107C1"/>
    <w:rsid w:val="00C1646D"/>
    <w:rsid w:val="00C17448"/>
    <w:rsid w:val="00C17CD6"/>
    <w:rsid w:val="00C2061B"/>
    <w:rsid w:val="00C30BDD"/>
    <w:rsid w:val="00C34724"/>
    <w:rsid w:val="00C35A7C"/>
    <w:rsid w:val="00C41584"/>
    <w:rsid w:val="00C44F00"/>
    <w:rsid w:val="00C47573"/>
    <w:rsid w:val="00C47846"/>
    <w:rsid w:val="00C47FA9"/>
    <w:rsid w:val="00C50EC6"/>
    <w:rsid w:val="00C51467"/>
    <w:rsid w:val="00C51B8E"/>
    <w:rsid w:val="00C51C09"/>
    <w:rsid w:val="00C51D22"/>
    <w:rsid w:val="00C52908"/>
    <w:rsid w:val="00C52F34"/>
    <w:rsid w:val="00C57ECD"/>
    <w:rsid w:val="00C61CEB"/>
    <w:rsid w:val="00C6445D"/>
    <w:rsid w:val="00C64636"/>
    <w:rsid w:val="00C651D7"/>
    <w:rsid w:val="00C712C0"/>
    <w:rsid w:val="00C72912"/>
    <w:rsid w:val="00C8735E"/>
    <w:rsid w:val="00C87F01"/>
    <w:rsid w:val="00C92A08"/>
    <w:rsid w:val="00C92B2B"/>
    <w:rsid w:val="00CA6751"/>
    <w:rsid w:val="00CA6C74"/>
    <w:rsid w:val="00CA77F4"/>
    <w:rsid w:val="00CB3D07"/>
    <w:rsid w:val="00CB488F"/>
    <w:rsid w:val="00CB7EB9"/>
    <w:rsid w:val="00CC40A7"/>
    <w:rsid w:val="00CC46FA"/>
    <w:rsid w:val="00CC4A48"/>
    <w:rsid w:val="00CC6205"/>
    <w:rsid w:val="00CD0327"/>
    <w:rsid w:val="00CD06CD"/>
    <w:rsid w:val="00CD0CBC"/>
    <w:rsid w:val="00CD1E88"/>
    <w:rsid w:val="00CD2C87"/>
    <w:rsid w:val="00CD6C8A"/>
    <w:rsid w:val="00CE16B4"/>
    <w:rsid w:val="00CE1767"/>
    <w:rsid w:val="00CE2235"/>
    <w:rsid w:val="00CE270C"/>
    <w:rsid w:val="00CE30BC"/>
    <w:rsid w:val="00CE50EE"/>
    <w:rsid w:val="00CE666B"/>
    <w:rsid w:val="00CE7725"/>
    <w:rsid w:val="00CE7E0F"/>
    <w:rsid w:val="00D03126"/>
    <w:rsid w:val="00D0622A"/>
    <w:rsid w:val="00D06C7C"/>
    <w:rsid w:val="00D10B55"/>
    <w:rsid w:val="00D1757D"/>
    <w:rsid w:val="00D20466"/>
    <w:rsid w:val="00D21D6A"/>
    <w:rsid w:val="00D21D8F"/>
    <w:rsid w:val="00D2219D"/>
    <w:rsid w:val="00D23556"/>
    <w:rsid w:val="00D23F09"/>
    <w:rsid w:val="00D2516F"/>
    <w:rsid w:val="00D2671E"/>
    <w:rsid w:val="00D30BA4"/>
    <w:rsid w:val="00D329FB"/>
    <w:rsid w:val="00D36EDA"/>
    <w:rsid w:val="00D37374"/>
    <w:rsid w:val="00D42441"/>
    <w:rsid w:val="00D4516D"/>
    <w:rsid w:val="00D45F6A"/>
    <w:rsid w:val="00D503C3"/>
    <w:rsid w:val="00D5045B"/>
    <w:rsid w:val="00D50788"/>
    <w:rsid w:val="00D54457"/>
    <w:rsid w:val="00D549CD"/>
    <w:rsid w:val="00D54AAA"/>
    <w:rsid w:val="00D55BC3"/>
    <w:rsid w:val="00D57053"/>
    <w:rsid w:val="00D57B09"/>
    <w:rsid w:val="00D60D30"/>
    <w:rsid w:val="00D62EA9"/>
    <w:rsid w:val="00D65530"/>
    <w:rsid w:val="00D65836"/>
    <w:rsid w:val="00D67484"/>
    <w:rsid w:val="00D70857"/>
    <w:rsid w:val="00D727D7"/>
    <w:rsid w:val="00D737A3"/>
    <w:rsid w:val="00D776DE"/>
    <w:rsid w:val="00D80311"/>
    <w:rsid w:val="00D83950"/>
    <w:rsid w:val="00D85062"/>
    <w:rsid w:val="00D8571E"/>
    <w:rsid w:val="00D93077"/>
    <w:rsid w:val="00D93702"/>
    <w:rsid w:val="00D95BF4"/>
    <w:rsid w:val="00D96A6B"/>
    <w:rsid w:val="00D97E4C"/>
    <w:rsid w:val="00DA49EB"/>
    <w:rsid w:val="00DB055C"/>
    <w:rsid w:val="00DB0792"/>
    <w:rsid w:val="00DB5FCE"/>
    <w:rsid w:val="00DB684A"/>
    <w:rsid w:val="00DB707B"/>
    <w:rsid w:val="00DC026E"/>
    <w:rsid w:val="00DC176F"/>
    <w:rsid w:val="00DC17DE"/>
    <w:rsid w:val="00DC2F35"/>
    <w:rsid w:val="00DD0E96"/>
    <w:rsid w:val="00DD29E7"/>
    <w:rsid w:val="00DD4D05"/>
    <w:rsid w:val="00DD6667"/>
    <w:rsid w:val="00DD7159"/>
    <w:rsid w:val="00DD74F5"/>
    <w:rsid w:val="00DE0658"/>
    <w:rsid w:val="00DE5601"/>
    <w:rsid w:val="00DE58E6"/>
    <w:rsid w:val="00DF0D2A"/>
    <w:rsid w:val="00DF1370"/>
    <w:rsid w:val="00DF17E9"/>
    <w:rsid w:val="00DF329E"/>
    <w:rsid w:val="00DF7FAD"/>
    <w:rsid w:val="00E00194"/>
    <w:rsid w:val="00E0090B"/>
    <w:rsid w:val="00E02E13"/>
    <w:rsid w:val="00E037AA"/>
    <w:rsid w:val="00E053AE"/>
    <w:rsid w:val="00E0577E"/>
    <w:rsid w:val="00E06BFC"/>
    <w:rsid w:val="00E07051"/>
    <w:rsid w:val="00E109BB"/>
    <w:rsid w:val="00E13648"/>
    <w:rsid w:val="00E21C01"/>
    <w:rsid w:val="00E22A0F"/>
    <w:rsid w:val="00E22DAB"/>
    <w:rsid w:val="00E24C8A"/>
    <w:rsid w:val="00E24E0C"/>
    <w:rsid w:val="00E26D3D"/>
    <w:rsid w:val="00E27D13"/>
    <w:rsid w:val="00E32B9C"/>
    <w:rsid w:val="00E3743F"/>
    <w:rsid w:val="00E3749F"/>
    <w:rsid w:val="00E40C4E"/>
    <w:rsid w:val="00E40DBB"/>
    <w:rsid w:val="00E42CAE"/>
    <w:rsid w:val="00E43E98"/>
    <w:rsid w:val="00E46AA9"/>
    <w:rsid w:val="00E53365"/>
    <w:rsid w:val="00E559CE"/>
    <w:rsid w:val="00E6035E"/>
    <w:rsid w:val="00E60739"/>
    <w:rsid w:val="00E63109"/>
    <w:rsid w:val="00E643BE"/>
    <w:rsid w:val="00E654BC"/>
    <w:rsid w:val="00E66991"/>
    <w:rsid w:val="00E6748B"/>
    <w:rsid w:val="00E85CCE"/>
    <w:rsid w:val="00E91A5E"/>
    <w:rsid w:val="00E9282F"/>
    <w:rsid w:val="00E934E2"/>
    <w:rsid w:val="00E934F1"/>
    <w:rsid w:val="00E937F5"/>
    <w:rsid w:val="00E9626B"/>
    <w:rsid w:val="00E96D0A"/>
    <w:rsid w:val="00E974B4"/>
    <w:rsid w:val="00EA37E4"/>
    <w:rsid w:val="00EA39B0"/>
    <w:rsid w:val="00EA5A17"/>
    <w:rsid w:val="00EA68D1"/>
    <w:rsid w:val="00EB2E0D"/>
    <w:rsid w:val="00EC0588"/>
    <w:rsid w:val="00EC2241"/>
    <w:rsid w:val="00ED0067"/>
    <w:rsid w:val="00ED0337"/>
    <w:rsid w:val="00ED2417"/>
    <w:rsid w:val="00ED31FA"/>
    <w:rsid w:val="00ED39B7"/>
    <w:rsid w:val="00EF02B6"/>
    <w:rsid w:val="00EF3BD5"/>
    <w:rsid w:val="00EF4579"/>
    <w:rsid w:val="00F008A2"/>
    <w:rsid w:val="00F00E82"/>
    <w:rsid w:val="00F033EB"/>
    <w:rsid w:val="00F04F4A"/>
    <w:rsid w:val="00F07039"/>
    <w:rsid w:val="00F1091F"/>
    <w:rsid w:val="00F12334"/>
    <w:rsid w:val="00F1289C"/>
    <w:rsid w:val="00F15E40"/>
    <w:rsid w:val="00F162BF"/>
    <w:rsid w:val="00F16475"/>
    <w:rsid w:val="00F17395"/>
    <w:rsid w:val="00F179BD"/>
    <w:rsid w:val="00F17F72"/>
    <w:rsid w:val="00F2098A"/>
    <w:rsid w:val="00F24F43"/>
    <w:rsid w:val="00F2545C"/>
    <w:rsid w:val="00F25F7B"/>
    <w:rsid w:val="00F31F55"/>
    <w:rsid w:val="00F34745"/>
    <w:rsid w:val="00F41E73"/>
    <w:rsid w:val="00F41F94"/>
    <w:rsid w:val="00F432E2"/>
    <w:rsid w:val="00F473C1"/>
    <w:rsid w:val="00F50D29"/>
    <w:rsid w:val="00F63265"/>
    <w:rsid w:val="00F63337"/>
    <w:rsid w:val="00F6520F"/>
    <w:rsid w:val="00F75C47"/>
    <w:rsid w:val="00F765F2"/>
    <w:rsid w:val="00F7665F"/>
    <w:rsid w:val="00F7677F"/>
    <w:rsid w:val="00F76AB3"/>
    <w:rsid w:val="00F76E38"/>
    <w:rsid w:val="00F7708F"/>
    <w:rsid w:val="00F81F36"/>
    <w:rsid w:val="00F822F5"/>
    <w:rsid w:val="00F84929"/>
    <w:rsid w:val="00F8795E"/>
    <w:rsid w:val="00F927D6"/>
    <w:rsid w:val="00F94BF4"/>
    <w:rsid w:val="00F97B94"/>
    <w:rsid w:val="00FA1831"/>
    <w:rsid w:val="00FA47E5"/>
    <w:rsid w:val="00FA620B"/>
    <w:rsid w:val="00FB1C30"/>
    <w:rsid w:val="00FB27AC"/>
    <w:rsid w:val="00FB4C63"/>
    <w:rsid w:val="00FB4E6C"/>
    <w:rsid w:val="00FB5468"/>
    <w:rsid w:val="00FC0AA2"/>
    <w:rsid w:val="00FC19E9"/>
    <w:rsid w:val="00FC22B8"/>
    <w:rsid w:val="00FC34BD"/>
    <w:rsid w:val="00FC355A"/>
    <w:rsid w:val="00FC4856"/>
    <w:rsid w:val="00FC5123"/>
    <w:rsid w:val="00FD0D89"/>
    <w:rsid w:val="00FD196E"/>
    <w:rsid w:val="00FD1D58"/>
    <w:rsid w:val="00FD314C"/>
    <w:rsid w:val="00FD3181"/>
    <w:rsid w:val="00FD382A"/>
    <w:rsid w:val="00FD573D"/>
    <w:rsid w:val="00FD7002"/>
    <w:rsid w:val="00FE454E"/>
    <w:rsid w:val="00FE4927"/>
    <w:rsid w:val="00FE50B7"/>
    <w:rsid w:val="00FE55EE"/>
    <w:rsid w:val="00FF27F7"/>
    <w:rsid w:val="00FF425F"/>
    <w:rsid w:val="00FF7F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96CE6"/>
  <w15:chartTrackingRefBased/>
  <w15:docId w15:val="{6672240D-50AD-4AD8-A57E-5758C868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5FC"/>
  </w:style>
  <w:style w:type="paragraph" w:styleId="Ttulo1">
    <w:name w:val="heading 1"/>
    <w:basedOn w:val="Normal"/>
    <w:link w:val="Ttulo1Car"/>
    <w:uiPriority w:val="9"/>
    <w:qFormat/>
    <w:rsid w:val="009D4682"/>
    <w:pPr>
      <w:widowControl w:val="0"/>
      <w:autoSpaceDE w:val="0"/>
      <w:autoSpaceDN w:val="0"/>
      <w:spacing w:after="0" w:line="240" w:lineRule="auto"/>
      <w:outlineLvl w:val="0"/>
    </w:pPr>
    <w:rPr>
      <w:rFonts w:ascii="Arial" w:eastAsia="Arial" w:hAnsi="Arial" w:cs="Arial"/>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65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6530"/>
  </w:style>
  <w:style w:type="paragraph" w:styleId="Piedepgina">
    <w:name w:val="footer"/>
    <w:basedOn w:val="Normal"/>
    <w:link w:val="PiedepginaCar"/>
    <w:uiPriority w:val="99"/>
    <w:unhideWhenUsed/>
    <w:rsid w:val="006A65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6530"/>
  </w:style>
  <w:style w:type="paragraph" w:styleId="Prrafodelista">
    <w:name w:val="List Paragraph"/>
    <w:basedOn w:val="Normal"/>
    <w:uiPriority w:val="1"/>
    <w:qFormat/>
    <w:rsid w:val="00AA117A"/>
    <w:pPr>
      <w:widowControl w:val="0"/>
      <w:autoSpaceDE w:val="0"/>
      <w:autoSpaceDN w:val="0"/>
      <w:spacing w:after="0" w:line="240" w:lineRule="auto"/>
      <w:ind w:left="937" w:hanging="422"/>
    </w:pPr>
    <w:rPr>
      <w:rFonts w:ascii="Arial" w:eastAsia="Arial" w:hAnsi="Arial" w:cs="Arial"/>
      <w:lang w:val="es-ES"/>
    </w:rPr>
  </w:style>
  <w:style w:type="table" w:customStyle="1" w:styleId="TableNormal">
    <w:name w:val="Table Normal"/>
    <w:uiPriority w:val="2"/>
    <w:semiHidden/>
    <w:unhideWhenUsed/>
    <w:qFormat/>
    <w:rsid w:val="008D26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9D4682"/>
    <w:rPr>
      <w:rFonts w:ascii="Arial" w:eastAsia="Arial" w:hAnsi="Arial" w:cs="Arial"/>
      <w:b/>
      <w:bCs/>
      <w:lang w:val="es-ES"/>
    </w:rPr>
  </w:style>
  <w:style w:type="paragraph" w:styleId="Textoindependiente">
    <w:name w:val="Body Text"/>
    <w:basedOn w:val="Normal"/>
    <w:link w:val="TextoindependienteCar"/>
    <w:uiPriority w:val="1"/>
    <w:qFormat/>
    <w:rsid w:val="009D4682"/>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9D4682"/>
    <w:rPr>
      <w:rFonts w:ascii="Arial MT" w:eastAsia="Arial MT" w:hAnsi="Arial MT" w:cs="Arial MT"/>
      <w:lang w:val="es-ES"/>
    </w:rPr>
  </w:style>
  <w:style w:type="paragraph" w:customStyle="1" w:styleId="TableParagraph">
    <w:name w:val="Table Paragraph"/>
    <w:basedOn w:val="Normal"/>
    <w:uiPriority w:val="1"/>
    <w:qFormat/>
    <w:rsid w:val="009D4682"/>
    <w:pPr>
      <w:widowControl w:val="0"/>
      <w:autoSpaceDE w:val="0"/>
      <w:autoSpaceDN w:val="0"/>
      <w:spacing w:after="0" w:line="233" w:lineRule="exact"/>
      <w:jc w:val="right"/>
    </w:pPr>
    <w:rPr>
      <w:rFonts w:ascii="Arial MT" w:eastAsia="Arial MT" w:hAnsi="Arial MT" w:cs="Arial MT"/>
      <w:lang w:val="es-ES"/>
    </w:rPr>
  </w:style>
  <w:style w:type="paragraph" w:customStyle="1" w:styleId="Texto">
    <w:name w:val="Texto"/>
    <w:basedOn w:val="Normal"/>
    <w:link w:val="TextoCar"/>
    <w:qFormat/>
    <w:rsid w:val="00E559CE"/>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559CE"/>
    <w:rPr>
      <w:rFonts w:ascii="Arial" w:eastAsia="Times New Roman" w:hAnsi="Arial" w:cs="Arial"/>
      <w:sz w:val="18"/>
      <w:szCs w:val="20"/>
      <w:lang w:val="es-ES" w:eastAsia="es-ES"/>
    </w:rPr>
  </w:style>
  <w:style w:type="paragraph" w:styleId="Ttulo">
    <w:name w:val="Title"/>
    <w:basedOn w:val="Normal"/>
    <w:next w:val="Normal"/>
    <w:link w:val="TtuloCar"/>
    <w:uiPriority w:val="10"/>
    <w:qFormat/>
    <w:rsid w:val="00640F54"/>
    <w:pPr>
      <w:spacing w:after="0" w:line="240" w:lineRule="auto"/>
      <w:jc w:val="center"/>
    </w:pPr>
    <w:rPr>
      <w:rFonts w:ascii="Arial" w:eastAsia="Calibri" w:hAnsi="Arial" w:cs="Arial"/>
      <w:b/>
      <w:bCs/>
      <w:sz w:val="24"/>
      <w:szCs w:val="24"/>
    </w:rPr>
  </w:style>
  <w:style w:type="character" w:customStyle="1" w:styleId="TtuloCar">
    <w:name w:val="Título Car"/>
    <w:basedOn w:val="Fuentedeprrafopredeter"/>
    <w:link w:val="Ttulo"/>
    <w:uiPriority w:val="10"/>
    <w:rsid w:val="00640F54"/>
    <w:rPr>
      <w:rFonts w:ascii="Arial" w:eastAsia="Calibri" w:hAnsi="Arial" w:cs="Arial"/>
      <w:b/>
      <w:bCs/>
      <w:sz w:val="24"/>
      <w:szCs w:val="24"/>
    </w:rPr>
  </w:style>
  <w:style w:type="character" w:styleId="Refdecomentario">
    <w:name w:val="annotation reference"/>
    <w:basedOn w:val="Fuentedeprrafopredeter"/>
    <w:uiPriority w:val="99"/>
    <w:semiHidden/>
    <w:unhideWhenUsed/>
    <w:rsid w:val="00BF4C88"/>
    <w:rPr>
      <w:sz w:val="16"/>
      <w:szCs w:val="16"/>
    </w:rPr>
  </w:style>
  <w:style w:type="paragraph" w:styleId="Textocomentario">
    <w:name w:val="annotation text"/>
    <w:basedOn w:val="Normal"/>
    <w:link w:val="TextocomentarioCar"/>
    <w:uiPriority w:val="99"/>
    <w:semiHidden/>
    <w:unhideWhenUsed/>
    <w:rsid w:val="00BF4C8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4C88"/>
    <w:rPr>
      <w:sz w:val="20"/>
      <w:szCs w:val="20"/>
    </w:rPr>
  </w:style>
  <w:style w:type="paragraph" w:styleId="Asuntodelcomentario">
    <w:name w:val="annotation subject"/>
    <w:basedOn w:val="Textocomentario"/>
    <w:next w:val="Textocomentario"/>
    <w:link w:val="AsuntodelcomentarioCar"/>
    <w:uiPriority w:val="99"/>
    <w:semiHidden/>
    <w:unhideWhenUsed/>
    <w:rsid w:val="00BF4C88"/>
    <w:rPr>
      <w:b/>
      <w:bCs/>
    </w:rPr>
  </w:style>
  <w:style w:type="character" w:customStyle="1" w:styleId="AsuntodelcomentarioCar">
    <w:name w:val="Asunto del comentario Car"/>
    <w:basedOn w:val="TextocomentarioCar"/>
    <w:link w:val="Asuntodelcomentario"/>
    <w:uiPriority w:val="99"/>
    <w:semiHidden/>
    <w:rsid w:val="00BF4C88"/>
    <w:rPr>
      <w:b/>
      <w:bCs/>
      <w:sz w:val="20"/>
      <w:szCs w:val="20"/>
    </w:rPr>
  </w:style>
  <w:style w:type="paragraph" w:styleId="Textodeglobo">
    <w:name w:val="Balloon Text"/>
    <w:basedOn w:val="Normal"/>
    <w:link w:val="TextodegloboCar"/>
    <w:uiPriority w:val="99"/>
    <w:semiHidden/>
    <w:unhideWhenUsed/>
    <w:rsid w:val="008F5F3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5F3C"/>
    <w:rPr>
      <w:rFonts w:ascii="Segoe UI" w:hAnsi="Segoe UI" w:cs="Segoe UI"/>
      <w:sz w:val="18"/>
      <w:szCs w:val="18"/>
    </w:rPr>
  </w:style>
  <w:style w:type="character" w:styleId="Hipervnculo">
    <w:name w:val="Hyperlink"/>
    <w:basedOn w:val="Fuentedeprrafopredeter"/>
    <w:uiPriority w:val="99"/>
    <w:semiHidden/>
    <w:unhideWhenUsed/>
    <w:rsid w:val="00465562"/>
    <w:rPr>
      <w:color w:val="0563C1"/>
      <w:u w:val="single"/>
    </w:rPr>
  </w:style>
  <w:style w:type="character" w:styleId="Hipervnculovisitado">
    <w:name w:val="FollowedHyperlink"/>
    <w:basedOn w:val="Fuentedeprrafopredeter"/>
    <w:uiPriority w:val="99"/>
    <w:semiHidden/>
    <w:unhideWhenUsed/>
    <w:rsid w:val="00465562"/>
    <w:rPr>
      <w:color w:val="954F72"/>
      <w:u w:val="single"/>
    </w:rPr>
  </w:style>
  <w:style w:type="paragraph" w:customStyle="1" w:styleId="msonormal0">
    <w:name w:val="msonormal"/>
    <w:basedOn w:val="Normal"/>
    <w:rsid w:val="0046556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465562"/>
    <w:pPr>
      <w:spacing w:before="100" w:beforeAutospacing="1" w:after="100" w:afterAutospacing="1" w:line="240" w:lineRule="auto"/>
    </w:pPr>
    <w:rPr>
      <w:rFonts w:ascii="Aptos" w:eastAsia="Times New Roman" w:hAnsi="Aptos" w:cs="Times New Roman"/>
      <w:sz w:val="16"/>
      <w:szCs w:val="16"/>
      <w:lang w:eastAsia="es-MX"/>
    </w:rPr>
  </w:style>
  <w:style w:type="paragraph" w:customStyle="1" w:styleId="xl66">
    <w:name w:val="xl66"/>
    <w:basedOn w:val="Normal"/>
    <w:rsid w:val="0046556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ptos" w:eastAsia="Times New Roman" w:hAnsi="Aptos" w:cs="Times New Roman"/>
      <w:b/>
      <w:bCs/>
      <w:sz w:val="16"/>
      <w:szCs w:val="16"/>
      <w:lang w:eastAsia="es-MX"/>
    </w:rPr>
  </w:style>
  <w:style w:type="paragraph" w:customStyle="1" w:styleId="xl67">
    <w:name w:val="xl67"/>
    <w:basedOn w:val="Normal"/>
    <w:rsid w:val="0046556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ptos" w:eastAsia="Times New Roman" w:hAnsi="Aptos" w:cs="Times New Roman"/>
      <w:b/>
      <w:bCs/>
      <w:sz w:val="16"/>
      <w:szCs w:val="16"/>
      <w:lang w:eastAsia="es-MX"/>
    </w:rPr>
  </w:style>
  <w:style w:type="paragraph" w:customStyle="1" w:styleId="xl68">
    <w:name w:val="xl68"/>
    <w:basedOn w:val="Normal"/>
    <w:rsid w:val="00465562"/>
    <w:pPr>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69">
    <w:name w:val="xl69"/>
    <w:basedOn w:val="Normal"/>
    <w:rsid w:val="0046556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70">
    <w:name w:val="xl70"/>
    <w:basedOn w:val="Normal"/>
    <w:rsid w:val="0046556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ptos" w:eastAsia="Times New Roman" w:hAnsi="Aptos" w:cs="Times New Roman"/>
      <w:sz w:val="16"/>
      <w:szCs w:val="16"/>
      <w:lang w:eastAsia="es-MX"/>
    </w:rPr>
  </w:style>
  <w:style w:type="paragraph" w:customStyle="1" w:styleId="xl71">
    <w:name w:val="xl71"/>
    <w:basedOn w:val="Normal"/>
    <w:rsid w:val="0046556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72">
    <w:name w:val="xl72"/>
    <w:basedOn w:val="Normal"/>
    <w:rsid w:val="0046556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ptos" w:eastAsia="Times New Roman" w:hAnsi="Aptos" w:cs="Times New Roman"/>
      <w:sz w:val="16"/>
      <w:szCs w:val="16"/>
      <w:lang w:eastAsia="es-MX"/>
    </w:rPr>
  </w:style>
  <w:style w:type="paragraph" w:customStyle="1" w:styleId="xl73">
    <w:name w:val="xl73"/>
    <w:basedOn w:val="Normal"/>
    <w:rsid w:val="00465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74">
    <w:name w:val="xl74"/>
    <w:basedOn w:val="Normal"/>
    <w:rsid w:val="00465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75">
    <w:name w:val="xl75"/>
    <w:basedOn w:val="Normal"/>
    <w:rsid w:val="00465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ptos" w:eastAsia="Times New Roman" w:hAnsi="Aptos" w:cs="Times New Roman"/>
      <w:sz w:val="16"/>
      <w:szCs w:val="16"/>
      <w:lang w:eastAsia="es-MX"/>
    </w:rPr>
  </w:style>
  <w:style w:type="paragraph" w:customStyle="1" w:styleId="xl76">
    <w:name w:val="xl76"/>
    <w:basedOn w:val="Normal"/>
    <w:rsid w:val="00465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ptos" w:eastAsia="Times New Roman" w:hAnsi="Aptos" w:cs="Times New Roman"/>
      <w:sz w:val="16"/>
      <w:szCs w:val="16"/>
      <w:lang w:eastAsia="es-MX"/>
    </w:rPr>
  </w:style>
  <w:style w:type="paragraph" w:customStyle="1" w:styleId="xl77">
    <w:name w:val="xl77"/>
    <w:basedOn w:val="Normal"/>
    <w:rsid w:val="004655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78">
    <w:name w:val="xl78"/>
    <w:basedOn w:val="Normal"/>
    <w:rsid w:val="004655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79">
    <w:name w:val="xl79"/>
    <w:basedOn w:val="Normal"/>
    <w:rsid w:val="004655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ptos" w:eastAsia="Times New Roman" w:hAnsi="Aptos" w:cs="Times New Roman"/>
      <w:sz w:val="16"/>
      <w:szCs w:val="16"/>
      <w:lang w:eastAsia="es-MX"/>
    </w:rPr>
  </w:style>
  <w:style w:type="paragraph" w:customStyle="1" w:styleId="xl80">
    <w:name w:val="xl80"/>
    <w:basedOn w:val="Normal"/>
    <w:rsid w:val="004655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top"/>
    </w:pPr>
    <w:rPr>
      <w:rFonts w:ascii="Aptos" w:eastAsia="Times New Roman" w:hAnsi="Aptos" w:cs="Times New Roman"/>
      <w:sz w:val="16"/>
      <w:szCs w:val="16"/>
      <w:lang w:eastAsia="es-MX"/>
    </w:rPr>
  </w:style>
  <w:style w:type="paragraph" w:customStyle="1" w:styleId="xl81">
    <w:name w:val="xl81"/>
    <w:basedOn w:val="Normal"/>
    <w:rsid w:val="004655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82">
    <w:name w:val="xl82"/>
    <w:basedOn w:val="Normal"/>
    <w:rsid w:val="00465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ptos" w:eastAsia="Times New Roman" w:hAnsi="Aptos" w:cs="Times New Roman"/>
      <w:sz w:val="16"/>
      <w:szCs w:val="16"/>
      <w:lang w:eastAsia="es-MX"/>
    </w:rPr>
  </w:style>
  <w:style w:type="paragraph" w:customStyle="1" w:styleId="xl83">
    <w:name w:val="xl83"/>
    <w:basedOn w:val="Normal"/>
    <w:rsid w:val="004655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84">
    <w:name w:val="xl84"/>
    <w:basedOn w:val="Normal"/>
    <w:rsid w:val="004655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ptos" w:eastAsia="Times New Roman" w:hAnsi="Aptos" w:cs="Times New Roman"/>
      <w:sz w:val="16"/>
      <w:szCs w:val="16"/>
      <w:lang w:eastAsia="es-MX"/>
    </w:rPr>
  </w:style>
  <w:style w:type="paragraph" w:customStyle="1" w:styleId="xl85">
    <w:name w:val="xl85"/>
    <w:basedOn w:val="Normal"/>
    <w:rsid w:val="004655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ptos" w:eastAsia="Times New Roman" w:hAnsi="Aptos" w:cs="Times New Roman"/>
      <w:sz w:val="16"/>
      <w:szCs w:val="16"/>
      <w:lang w:eastAsia="es-MX"/>
    </w:rPr>
  </w:style>
  <w:style w:type="paragraph" w:customStyle="1" w:styleId="xl86">
    <w:name w:val="xl86"/>
    <w:basedOn w:val="Normal"/>
    <w:rsid w:val="00465562"/>
    <w:pPr>
      <w:spacing w:before="100" w:beforeAutospacing="1" w:after="100" w:afterAutospacing="1" w:line="240" w:lineRule="auto"/>
    </w:pPr>
    <w:rPr>
      <w:rFonts w:ascii="Aptos" w:eastAsia="Times New Roman" w:hAnsi="Aptos" w:cs="Times New Roman"/>
      <w:b/>
      <w:bCs/>
      <w:sz w:val="16"/>
      <w:szCs w:val="16"/>
      <w:lang w:eastAsia="es-MX"/>
    </w:rPr>
  </w:style>
  <w:style w:type="paragraph" w:customStyle="1" w:styleId="xl87">
    <w:name w:val="xl87"/>
    <w:basedOn w:val="Normal"/>
    <w:rsid w:val="0046556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88">
    <w:name w:val="xl88"/>
    <w:basedOn w:val="Normal"/>
    <w:rsid w:val="0046556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89">
    <w:name w:val="xl89"/>
    <w:basedOn w:val="Normal"/>
    <w:rsid w:val="00465562"/>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Aptos" w:eastAsia="Times New Roman" w:hAnsi="Aptos" w:cs="Times New Roman"/>
      <w:sz w:val="16"/>
      <w:szCs w:val="16"/>
      <w:lang w:eastAsia="es-MX"/>
    </w:rPr>
  </w:style>
  <w:style w:type="paragraph" w:customStyle="1" w:styleId="xl90">
    <w:name w:val="xl90"/>
    <w:basedOn w:val="Normal"/>
    <w:rsid w:val="004655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top"/>
    </w:pPr>
    <w:rPr>
      <w:rFonts w:ascii="Aptos" w:eastAsia="Times New Roman" w:hAnsi="Aptos" w:cs="Times New Roman"/>
      <w:b/>
      <w:bCs/>
      <w:sz w:val="16"/>
      <w:szCs w:val="16"/>
      <w:lang w:eastAsia="es-MX"/>
    </w:rPr>
  </w:style>
  <w:style w:type="paragraph" w:customStyle="1" w:styleId="xl91">
    <w:name w:val="xl91"/>
    <w:basedOn w:val="Normal"/>
    <w:rsid w:val="00465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ptos" w:eastAsia="Times New Roman" w:hAnsi="Aptos" w:cs="Times New Roman"/>
      <w:b/>
      <w:bCs/>
      <w:sz w:val="16"/>
      <w:szCs w:val="16"/>
      <w:lang w:eastAsia="es-MX"/>
    </w:rPr>
  </w:style>
  <w:style w:type="paragraph" w:customStyle="1" w:styleId="xl92">
    <w:name w:val="xl92"/>
    <w:basedOn w:val="Normal"/>
    <w:rsid w:val="00465562"/>
    <w:pPr>
      <w:pBdr>
        <w:top w:val="single" w:sz="4" w:space="0" w:color="auto"/>
        <w:bottom w:val="single" w:sz="4" w:space="0" w:color="auto"/>
      </w:pBdr>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93">
    <w:name w:val="xl93"/>
    <w:basedOn w:val="Normal"/>
    <w:rsid w:val="00465562"/>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ptos" w:eastAsia="Times New Roman" w:hAnsi="Aptos" w:cs="Times New Roman"/>
      <w:sz w:val="16"/>
      <w:szCs w:val="16"/>
      <w:lang w:eastAsia="es-MX"/>
    </w:rPr>
  </w:style>
  <w:style w:type="paragraph" w:customStyle="1" w:styleId="xl94">
    <w:name w:val="xl94"/>
    <w:basedOn w:val="Normal"/>
    <w:rsid w:val="00465562"/>
    <w:pPr>
      <w:pBdr>
        <w:top w:val="single" w:sz="4" w:space="0" w:color="auto"/>
        <w:bottom w:val="single" w:sz="4" w:space="0" w:color="auto"/>
      </w:pBdr>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95">
    <w:name w:val="xl95"/>
    <w:basedOn w:val="Normal"/>
    <w:rsid w:val="004655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ptos" w:eastAsia="Times New Roman" w:hAnsi="Aptos" w:cs="Times New Roman"/>
      <w:b/>
      <w:bCs/>
      <w:sz w:val="16"/>
      <w:szCs w:val="16"/>
      <w:lang w:eastAsia="es-MX"/>
    </w:rPr>
  </w:style>
  <w:style w:type="paragraph" w:customStyle="1" w:styleId="xl96">
    <w:name w:val="xl96"/>
    <w:basedOn w:val="Normal"/>
    <w:rsid w:val="00465562"/>
    <w:pP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97">
    <w:name w:val="xl97"/>
    <w:basedOn w:val="Normal"/>
    <w:rsid w:val="00465562"/>
    <w:pP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98">
    <w:name w:val="xl98"/>
    <w:basedOn w:val="Normal"/>
    <w:rsid w:val="00465562"/>
    <w:pPr>
      <w:shd w:val="clear" w:color="000000" w:fill="FFFFFF"/>
      <w:spacing w:before="100" w:beforeAutospacing="1" w:after="100" w:afterAutospacing="1" w:line="240" w:lineRule="auto"/>
      <w:textAlignment w:val="top"/>
    </w:pPr>
    <w:rPr>
      <w:rFonts w:ascii="Aptos" w:eastAsia="Times New Roman" w:hAnsi="Aptos" w:cs="Times New Roman"/>
      <w:sz w:val="16"/>
      <w:szCs w:val="16"/>
      <w:lang w:eastAsia="es-MX"/>
    </w:rPr>
  </w:style>
  <w:style w:type="paragraph" w:customStyle="1" w:styleId="xl99">
    <w:name w:val="xl99"/>
    <w:basedOn w:val="Normal"/>
    <w:rsid w:val="00465562"/>
    <w:pPr>
      <w:shd w:val="clear" w:color="000000" w:fill="FFFFFF"/>
      <w:spacing w:before="100" w:beforeAutospacing="1" w:after="100" w:afterAutospacing="1" w:line="240" w:lineRule="auto"/>
      <w:jc w:val="right"/>
      <w:textAlignment w:val="top"/>
    </w:pPr>
    <w:rPr>
      <w:rFonts w:ascii="Aptos" w:eastAsia="Times New Roman" w:hAnsi="Aptos" w:cs="Times New Roman"/>
      <w:b/>
      <w:bCs/>
      <w:sz w:val="16"/>
      <w:szCs w:val="16"/>
      <w:lang w:eastAsia="es-MX"/>
    </w:rPr>
  </w:style>
  <w:style w:type="paragraph" w:customStyle="1" w:styleId="xl100">
    <w:name w:val="xl100"/>
    <w:basedOn w:val="Normal"/>
    <w:rsid w:val="004655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ptos" w:eastAsia="Times New Roman" w:hAnsi="Aptos" w:cs="Times New Roman"/>
      <w:sz w:val="16"/>
      <w:szCs w:val="16"/>
      <w:lang w:eastAsia="es-MX"/>
    </w:rPr>
  </w:style>
  <w:style w:type="table" w:styleId="Tablaconcuadrcula">
    <w:name w:val="Table Grid"/>
    <w:basedOn w:val="Tablanormal"/>
    <w:uiPriority w:val="39"/>
    <w:rsid w:val="00D50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018">
      <w:bodyDiv w:val="1"/>
      <w:marLeft w:val="0"/>
      <w:marRight w:val="0"/>
      <w:marTop w:val="0"/>
      <w:marBottom w:val="0"/>
      <w:divBdr>
        <w:top w:val="none" w:sz="0" w:space="0" w:color="auto"/>
        <w:left w:val="none" w:sz="0" w:space="0" w:color="auto"/>
        <w:bottom w:val="none" w:sz="0" w:space="0" w:color="auto"/>
        <w:right w:val="none" w:sz="0" w:space="0" w:color="auto"/>
      </w:divBdr>
    </w:div>
    <w:div w:id="56170253">
      <w:bodyDiv w:val="1"/>
      <w:marLeft w:val="0"/>
      <w:marRight w:val="0"/>
      <w:marTop w:val="0"/>
      <w:marBottom w:val="0"/>
      <w:divBdr>
        <w:top w:val="none" w:sz="0" w:space="0" w:color="auto"/>
        <w:left w:val="none" w:sz="0" w:space="0" w:color="auto"/>
        <w:bottom w:val="none" w:sz="0" w:space="0" w:color="auto"/>
        <w:right w:val="none" w:sz="0" w:space="0" w:color="auto"/>
      </w:divBdr>
    </w:div>
    <w:div w:id="60293678">
      <w:bodyDiv w:val="1"/>
      <w:marLeft w:val="0"/>
      <w:marRight w:val="0"/>
      <w:marTop w:val="0"/>
      <w:marBottom w:val="0"/>
      <w:divBdr>
        <w:top w:val="none" w:sz="0" w:space="0" w:color="auto"/>
        <w:left w:val="none" w:sz="0" w:space="0" w:color="auto"/>
        <w:bottom w:val="none" w:sz="0" w:space="0" w:color="auto"/>
        <w:right w:val="none" w:sz="0" w:space="0" w:color="auto"/>
      </w:divBdr>
    </w:div>
    <w:div w:id="62485955">
      <w:bodyDiv w:val="1"/>
      <w:marLeft w:val="0"/>
      <w:marRight w:val="0"/>
      <w:marTop w:val="0"/>
      <w:marBottom w:val="0"/>
      <w:divBdr>
        <w:top w:val="none" w:sz="0" w:space="0" w:color="auto"/>
        <w:left w:val="none" w:sz="0" w:space="0" w:color="auto"/>
        <w:bottom w:val="none" w:sz="0" w:space="0" w:color="auto"/>
        <w:right w:val="none" w:sz="0" w:space="0" w:color="auto"/>
      </w:divBdr>
    </w:div>
    <w:div w:id="84153053">
      <w:bodyDiv w:val="1"/>
      <w:marLeft w:val="0"/>
      <w:marRight w:val="0"/>
      <w:marTop w:val="0"/>
      <w:marBottom w:val="0"/>
      <w:divBdr>
        <w:top w:val="none" w:sz="0" w:space="0" w:color="auto"/>
        <w:left w:val="none" w:sz="0" w:space="0" w:color="auto"/>
        <w:bottom w:val="none" w:sz="0" w:space="0" w:color="auto"/>
        <w:right w:val="none" w:sz="0" w:space="0" w:color="auto"/>
      </w:divBdr>
    </w:div>
    <w:div w:id="103231156">
      <w:bodyDiv w:val="1"/>
      <w:marLeft w:val="0"/>
      <w:marRight w:val="0"/>
      <w:marTop w:val="0"/>
      <w:marBottom w:val="0"/>
      <w:divBdr>
        <w:top w:val="none" w:sz="0" w:space="0" w:color="auto"/>
        <w:left w:val="none" w:sz="0" w:space="0" w:color="auto"/>
        <w:bottom w:val="none" w:sz="0" w:space="0" w:color="auto"/>
        <w:right w:val="none" w:sz="0" w:space="0" w:color="auto"/>
      </w:divBdr>
    </w:div>
    <w:div w:id="110247756">
      <w:bodyDiv w:val="1"/>
      <w:marLeft w:val="0"/>
      <w:marRight w:val="0"/>
      <w:marTop w:val="0"/>
      <w:marBottom w:val="0"/>
      <w:divBdr>
        <w:top w:val="none" w:sz="0" w:space="0" w:color="auto"/>
        <w:left w:val="none" w:sz="0" w:space="0" w:color="auto"/>
        <w:bottom w:val="none" w:sz="0" w:space="0" w:color="auto"/>
        <w:right w:val="none" w:sz="0" w:space="0" w:color="auto"/>
      </w:divBdr>
    </w:div>
    <w:div w:id="113063759">
      <w:bodyDiv w:val="1"/>
      <w:marLeft w:val="0"/>
      <w:marRight w:val="0"/>
      <w:marTop w:val="0"/>
      <w:marBottom w:val="0"/>
      <w:divBdr>
        <w:top w:val="none" w:sz="0" w:space="0" w:color="auto"/>
        <w:left w:val="none" w:sz="0" w:space="0" w:color="auto"/>
        <w:bottom w:val="none" w:sz="0" w:space="0" w:color="auto"/>
        <w:right w:val="none" w:sz="0" w:space="0" w:color="auto"/>
      </w:divBdr>
    </w:div>
    <w:div w:id="114713237">
      <w:bodyDiv w:val="1"/>
      <w:marLeft w:val="0"/>
      <w:marRight w:val="0"/>
      <w:marTop w:val="0"/>
      <w:marBottom w:val="0"/>
      <w:divBdr>
        <w:top w:val="none" w:sz="0" w:space="0" w:color="auto"/>
        <w:left w:val="none" w:sz="0" w:space="0" w:color="auto"/>
        <w:bottom w:val="none" w:sz="0" w:space="0" w:color="auto"/>
        <w:right w:val="none" w:sz="0" w:space="0" w:color="auto"/>
      </w:divBdr>
    </w:div>
    <w:div w:id="124543753">
      <w:bodyDiv w:val="1"/>
      <w:marLeft w:val="0"/>
      <w:marRight w:val="0"/>
      <w:marTop w:val="0"/>
      <w:marBottom w:val="0"/>
      <w:divBdr>
        <w:top w:val="none" w:sz="0" w:space="0" w:color="auto"/>
        <w:left w:val="none" w:sz="0" w:space="0" w:color="auto"/>
        <w:bottom w:val="none" w:sz="0" w:space="0" w:color="auto"/>
        <w:right w:val="none" w:sz="0" w:space="0" w:color="auto"/>
      </w:divBdr>
    </w:div>
    <w:div w:id="157579250">
      <w:bodyDiv w:val="1"/>
      <w:marLeft w:val="0"/>
      <w:marRight w:val="0"/>
      <w:marTop w:val="0"/>
      <w:marBottom w:val="0"/>
      <w:divBdr>
        <w:top w:val="none" w:sz="0" w:space="0" w:color="auto"/>
        <w:left w:val="none" w:sz="0" w:space="0" w:color="auto"/>
        <w:bottom w:val="none" w:sz="0" w:space="0" w:color="auto"/>
        <w:right w:val="none" w:sz="0" w:space="0" w:color="auto"/>
      </w:divBdr>
    </w:div>
    <w:div w:id="166869617">
      <w:bodyDiv w:val="1"/>
      <w:marLeft w:val="0"/>
      <w:marRight w:val="0"/>
      <w:marTop w:val="0"/>
      <w:marBottom w:val="0"/>
      <w:divBdr>
        <w:top w:val="none" w:sz="0" w:space="0" w:color="auto"/>
        <w:left w:val="none" w:sz="0" w:space="0" w:color="auto"/>
        <w:bottom w:val="none" w:sz="0" w:space="0" w:color="auto"/>
        <w:right w:val="none" w:sz="0" w:space="0" w:color="auto"/>
      </w:divBdr>
    </w:div>
    <w:div w:id="171184951">
      <w:bodyDiv w:val="1"/>
      <w:marLeft w:val="0"/>
      <w:marRight w:val="0"/>
      <w:marTop w:val="0"/>
      <w:marBottom w:val="0"/>
      <w:divBdr>
        <w:top w:val="none" w:sz="0" w:space="0" w:color="auto"/>
        <w:left w:val="none" w:sz="0" w:space="0" w:color="auto"/>
        <w:bottom w:val="none" w:sz="0" w:space="0" w:color="auto"/>
        <w:right w:val="none" w:sz="0" w:space="0" w:color="auto"/>
      </w:divBdr>
    </w:div>
    <w:div w:id="174030577">
      <w:bodyDiv w:val="1"/>
      <w:marLeft w:val="0"/>
      <w:marRight w:val="0"/>
      <w:marTop w:val="0"/>
      <w:marBottom w:val="0"/>
      <w:divBdr>
        <w:top w:val="none" w:sz="0" w:space="0" w:color="auto"/>
        <w:left w:val="none" w:sz="0" w:space="0" w:color="auto"/>
        <w:bottom w:val="none" w:sz="0" w:space="0" w:color="auto"/>
        <w:right w:val="none" w:sz="0" w:space="0" w:color="auto"/>
      </w:divBdr>
    </w:div>
    <w:div w:id="177694524">
      <w:bodyDiv w:val="1"/>
      <w:marLeft w:val="0"/>
      <w:marRight w:val="0"/>
      <w:marTop w:val="0"/>
      <w:marBottom w:val="0"/>
      <w:divBdr>
        <w:top w:val="none" w:sz="0" w:space="0" w:color="auto"/>
        <w:left w:val="none" w:sz="0" w:space="0" w:color="auto"/>
        <w:bottom w:val="none" w:sz="0" w:space="0" w:color="auto"/>
        <w:right w:val="none" w:sz="0" w:space="0" w:color="auto"/>
      </w:divBdr>
    </w:div>
    <w:div w:id="185993295">
      <w:bodyDiv w:val="1"/>
      <w:marLeft w:val="0"/>
      <w:marRight w:val="0"/>
      <w:marTop w:val="0"/>
      <w:marBottom w:val="0"/>
      <w:divBdr>
        <w:top w:val="none" w:sz="0" w:space="0" w:color="auto"/>
        <w:left w:val="none" w:sz="0" w:space="0" w:color="auto"/>
        <w:bottom w:val="none" w:sz="0" w:space="0" w:color="auto"/>
        <w:right w:val="none" w:sz="0" w:space="0" w:color="auto"/>
      </w:divBdr>
    </w:div>
    <w:div w:id="193538105">
      <w:bodyDiv w:val="1"/>
      <w:marLeft w:val="0"/>
      <w:marRight w:val="0"/>
      <w:marTop w:val="0"/>
      <w:marBottom w:val="0"/>
      <w:divBdr>
        <w:top w:val="none" w:sz="0" w:space="0" w:color="auto"/>
        <w:left w:val="none" w:sz="0" w:space="0" w:color="auto"/>
        <w:bottom w:val="none" w:sz="0" w:space="0" w:color="auto"/>
        <w:right w:val="none" w:sz="0" w:space="0" w:color="auto"/>
      </w:divBdr>
    </w:div>
    <w:div w:id="194775752">
      <w:bodyDiv w:val="1"/>
      <w:marLeft w:val="0"/>
      <w:marRight w:val="0"/>
      <w:marTop w:val="0"/>
      <w:marBottom w:val="0"/>
      <w:divBdr>
        <w:top w:val="none" w:sz="0" w:space="0" w:color="auto"/>
        <w:left w:val="none" w:sz="0" w:space="0" w:color="auto"/>
        <w:bottom w:val="none" w:sz="0" w:space="0" w:color="auto"/>
        <w:right w:val="none" w:sz="0" w:space="0" w:color="auto"/>
      </w:divBdr>
    </w:div>
    <w:div w:id="204104351">
      <w:bodyDiv w:val="1"/>
      <w:marLeft w:val="0"/>
      <w:marRight w:val="0"/>
      <w:marTop w:val="0"/>
      <w:marBottom w:val="0"/>
      <w:divBdr>
        <w:top w:val="none" w:sz="0" w:space="0" w:color="auto"/>
        <w:left w:val="none" w:sz="0" w:space="0" w:color="auto"/>
        <w:bottom w:val="none" w:sz="0" w:space="0" w:color="auto"/>
        <w:right w:val="none" w:sz="0" w:space="0" w:color="auto"/>
      </w:divBdr>
    </w:div>
    <w:div w:id="252131740">
      <w:bodyDiv w:val="1"/>
      <w:marLeft w:val="0"/>
      <w:marRight w:val="0"/>
      <w:marTop w:val="0"/>
      <w:marBottom w:val="0"/>
      <w:divBdr>
        <w:top w:val="none" w:sz="0" w:space="0" w:color="auto"/>
        <w:left w:val="none" w:sz="0" w:space="0" w:color="auto"/>
        <w:bottom w:val="none" w:sz="0" w:space="0" w:color="auto"/>
        <w:right w:val="none" w:sz="0" w:space="0" w:color="auto"/>
      </w:divBdr>
    </w:div>
    <w:div w:id="260070897">
      <w:bodyDiv w:val="1"/>
      <w:marLeft w:val="0"/>
      <w:marRight w:val="0"/>
      <w:marTop w:val="0"/>
      <w:marBottom w:val="0"/>
      <w:divBdr>
        <w:top w:val="none" w:sz="0" w:space="0" w:color="auto"/>
        <w:left w:val="none" w:sz="0" w:space="0" w:color="auto"/>
        <w:bottom w:val="none" w:sz="0" w:space="0" w:color="auto"/>
        <w:right w:val="none" w:sz="0" w:space="0" w:color="auto"/>
      </w:divBdr>
    </w:div>
    <w:div w:id="264853137">
      <w:bodyDiv w:val="1"/>
      <w:marLeft w:val="0"/>
      <w:marRight w:val="0"/>
      <w:marTop w:val="0"/>
      <w:marBottom w:val="0"/>
      <w:divBdr>
        <w:top w:val="none" w:sz="0" w:space="0" w:color="auto"/>
        <w:left w:val="none" w:sz="0" w:space="0" w:color="auto"/>
        <w:bottom w:val="none" w:sz="0" w:space="0" w:color="auto"/>
        <w:right w:val="none" w:sz="0" w:space="0" w:color="auto"/>
      </w:divBdr>
    </w:div>
    <w:div w:id="272633294">
      <w:bodyDiv w:val="1"/>
      <w:marLeft w:val="0"/>
      <w:marRight w:val="0"/>
      <w:marTop w:val="0"/>
      <w:marBottom w:val="0"/>
      <w:divBdr>
        <w:top w:val="none" w:sz="0" w:space="0" w:color="auto"/>
        <w:left w:val="none" w:sz="0" w:space="0" w:color="auto"/>
        <w:bottom w:val="none" w:sz="0" w:space="0" w:color="auto"/>
        <w:right w:val="none" w:sz="0" w:space="0" w:color="auto"/>
      </w:divBdr>
    </w:div>
    <w:div w:id="279456786">
      <w:bodyDiv w:val="1"/>
      <w:marLeft w:val="0"/>
      <w:marRight w:val="0"/>
      <w:marTop w:val="0"/>
      <w:marBottom w:val="0"/>
      <w:divBdr>
        <w:top w:val="none" w:sz="0" w:space="0" w:color="auto"/>
        <w:left w:val="none" w:sz="0" w:space="0" w:color="auto"/>
        <w:bottom w:val="none" w:sz="0" w:space="0" w:color="auto"/>
        <w:right w:val="none" w:sz="0" w:space="0" w:color="auto"/>
      </w:divBdr>
    </w:div>
    <w:div w:id="290988074">
      <w:bodyDiv w:val="1"/>
      <w:marLeft w:val="0"/>
      <w:marRight w:val="0"/>
      <w:marTop w:val="0"/>
      <w:marBottom w:val="0"/>
      <w:divBdr>
        <w:top w:val="none" w:sz="0" w:space="0" w:color="auto"/>
        <w:left w:val="none" w:sz="0" w:space="0" w:color="auto"/>
        <w:bottom w:val="none" w:sz="0" w:space="0" w:color="auto"/>
        <w:right w:val="none" w:sz="0" w:space="0" w:color="auto"/>
      </w:divBdr>
    </w:div>
    <w:div w:id="306015430">
      <w:bodyDiv w:val="1"/>
      <w:marLeft w:val="0"/>
      <w:marRight w:val="0"/>
      <w:marTop w:val="0"/>
      <w:marBottom w:val="0"/>
      <w:divBdr>
        <w:top w:val="none" w:sz="0" w:space="0" w:color="auto"/>
        <w:left w:val="none" w:sz="0" w:space="0" w:color="auto"/>
        <w:bottom w:val="none" w:sz="0" w:space="0" w:color="auto"/>
        <w:right w:val="none" w:sz="0" w:space="0" w:color="auto"/>
      </w:divBdr>
    </w:div>
    <w:div w:id="306083593">
      <w:bodyDiv w:val="1"/>
      <w:marLeft w:val="0"/>
      <w:marRight w:val="0"/>
      <w:marTop w:val="0"/>
      <w:marBottom w:val="0"/>
      <w:divBdr>
        <w:top w:val="none" w:sz="0" w:space="0" w:color="auto"/>
        <w:left w:val="none" w:sz="0" w:space="0" w:color="auto"/>
        <w:bottom w:val="none" w:sz="0" w:space="0" w:color="auto"/>
        <w:right w:val="none" w:sz="0" w:space="0" w:color="auto"/>
      </w:divBdr>
    </w:div>
    <w:div w:id="313460093">
      <w:bodyDiv w:val="1"/>
      <w:marLeft w:val="0"/>
      <w:marRight w:val="0"/>
      <w:marTop w:val="0"/>
      <w:marBottom w:val="0"/>
      <w:divBdr>
        <w:top w:val="none" w:sz="0" w:space="0" w:color="auto"/>
        <w:left w:val="none" w:sz="0" w:space="0" w:color="auto"/>
        <w:bottom w:val="none" w:sz="0" w:space="0" w:color="auto"/>
        <w:right w:val="none" w:sz="0" w:space="0" w:color="auto"/>
      </w:divBdr>
    </w:div>
    <w:div w:id="321542334">
      <w:bodyDiv w:val="1"/>
      <w:marLeft w:val="0"/>
      <w:marRight w:val="0"/>
      <w:marTop w:val="0"/>
      <w:marBottom w:val="0"/>
      <w:divBdr>
        <w:top w:val="none" w:sz="0" w:space="0" w:color="auto"/>
        <w:left w:val="none" w:sz="0" w:space="0" w:color="auto"/>
        <w:bottom w:val="none" w:sz="0" w:space="0" w:color="auto"/>
        <w:right w:val="none" w:sz="0" w:space="0" w:color="auto"/>
      </w:divBdr>
    </w:div>
    <w:div w:id="326175115">
      <w:bodyDiv w:val="1"/>
      <w:marLeft w:val="0"/>
      <w:marRight w:val="0"/>
      <w:marTop w:val="0"/>
      <w:marBottom w:val="0"/>
      <w:divBdr>
        <w:top w:val="none" w:sz="0" w:space="0" w:color="auto"/>
        <w:left w:val="none" w:sz="0" w:space="0" w:color="auto"/>
        <w:bottom w:val="none" w:sz="0" w:space="0" w:color="auto"/>
        <w:right w:val="none" w:sz="0" w:space="0" w:color="auto"/>
      </w:divBdr>
    </w:div>
    <w:div w:id="357702199">
      <w:bodyDiv w:val="1"/>
      <w:marLeft w:val="0"/>
      <w:marRight w:val="0"/>
      <w:marTop w:val="0"/>
      <w:marBottom w:val="0"/>
      <w:divBdr>
        <w:top w:val="none" w:sz="0" w:space="0" w:color="auto"/>
        <w:left w:val="none" w:sz="0" w:space="0" w:color="auto"/>
        <w:bottom w:val="none" w:sz="0" w:space="0" w:color="auto"/>
        <w:right w:val="none" w:sz="0" w:space="0" w:color="auto"/>
      </w:divBdr>
    </w:div>
    <w:div w:id="359168164">
      <w:bodyDiv w:val="1"/>
      <w:marLeft w:val="0"/>
      <w:marRight w:val="0"/>
      <w:marTop w:val="0"/>
      <w:marBottom w:val="0"/>
      <w:divBdr>
        <w:top w:val="none" w:sz="0" w:space="0" w:color="auto"/>
        <w:left w:val="none" w:sz="0" w:space="0" w:color="auto"/>
        <w:bottom w:val="none" w:sz="0" w:space="0" w:color="auto"/>
        <w:right w:val="none" w:sz="0" w:space="0" w:color="auto"/>
      </w:divBdr>
    </w:div>
    <w:div w:id="364017102">
      <w:bodyDiv w:val="1"/>
      <w:marLeft w:val="0"/>
      <w:marRight w:val="0"/>
      <w:marTop w:val="0"/>
      <w:marBottom w:val="0"/>
      <w:divBdr>
        <w:top w:val="none" w:sz="0" w:space="0" w:color="auto"/>
        <w:left w:val="none" w:sz="0" w:space="0" w:color="auto"/>
        <w:bottom w:val="none" w:sz="0" w:space="0" w:color="auto"/>
        <w:right w:val="none" w:sz="0" w:space="0" w:color="auto"/>
      </w:divBdr>
    </w:div>
    <w:div w:id="365835495">
      <w:bodyDiv w:val="1"/>
      <w:marLeft w:val="0"/>
      <w:marRight w:val="0"/>
      <w:marTop w:val="0"/>
      <w:marBottom w:val="0"/>
      <w:divBdr>
        <w:top w:val="none" w:sz="0" w:space="0" w:color="auto"/>
        <w:left w:val="none" w:sz="0" w:space="0" w:color="auto"/>
        <w:bottom w:val="none" w:sz="0" w:space="0" w:color="auto"/>
        <w:right w:val="none" w:sz="0" w:space="0" w:color="auto"/>
      </w:divBdr>
    </w:div>
    <w:div w:id="367413663">
      <w:bodyDiv w:val="1"/>
      <w:marLeft w:val="0"/>
      <w:marRight w:val="0"/>
      <w:marTop w:val="0"/>
      <w:marBottom w:val="0"/>
      <w:divBdr>
        <w:top w:val="none" w:sz="0" w:space="0" w:color="auto"/>
        <w:left w:val="none" w:sz="0" w:space="0" w:color="auto"/>
        <w:bottom w:val="none" w:sz="0" w:space="0" w:color="auto"/>
        <w:right w:val="none" w:sz="0" w:space="0" w:color="auto"/>
      </w:divBdr>
    </w:div>
    <w:div w:id="380637764">
      <w:bodyDiv w:val="1"/>
      <w:marLeft w:val="0"/>
      <w:marRight w:val="0"/>
      <w:marTop w:val="0"/>
      <w:marBottom w:val="0"/>
      <w:divBdr>
        <w:top w:val="none" w:sz="0" w:space="0" w:color="auto"/>
        <w:left w:val="none" w:sz="0" w:space="0" w:color="auto"/>
        <w:bottom w:val="none" w:sz="0" w:space="0" w:color="auto"/>
        <w:right w:val="none" w:sz="0" w:space="0" w:color="auto"/>
      </w:divBdr>
    </w:div>
    <w:div w:id="395974827">
      <w:bodyDiv w:val="1"/>
      <w:marLeft w:val="0"/>
      <w:marRight w:val="0"/>
      <w:marTop w:val="0"/>
      <w:marBottom w:val="0"/>
      <w:divBdr>
        <w:top w:val="none" w:sz="0" w:space="0" w:color="auto"/>
        <w:left w:val="none" w:sz="0" w:space="0" w:color="auto"/>
        <w:bottom w:val="none" w:sz="0" w:space="0" w:color="auto"/>
        <w:right w:val="none" w:sz="0" w:space="0" w:color="auto"/>
      </w:divBdr>
    </w:div>
    <w:div w:id="408814817">
      <w:bodyDiv w:val="1"/>
      <w:marLeft w:val="0"/>
      <w:marRight w:val="0"/>
      <w:marTop w:val="0"/>
      <w:marBottom w:val="0"/>
      <w:divBdr>
        <w:top w:val="none" w:sz="0" w:space="0" w:color="auto"/>
        <w:left w:val="none" w:sz="0" w:space="0" w:color="auto"/>
        <w:bottom w:val="none" w:sz="0" w:space="0" w:color="auto"/>
        <w:right w:val="none" w:sz="0" w:space="0" w:color="auto"/>
      </w:divBdr>
    </w:div>
    <w:div w:id="415446478">
      <w:bodyDiv w:val="1"/>
      <w:marLeft w:val="0"/>
      <w:marRight w:val="0"/>
      <w:marTop w:val="0"/>
      <w:marBottom w:val="0"/>
      <w:divBdr>
        <w:top w:val="none" w:sz="0" w:space="0" w:color="auto"/>
        <w:left w:val="none" w:sz="0" w:space="0" w:color="auto"/>
        <w:bottom w:val="none" w:sz="0" w:space="0" w:color="auto"/>
        <w:right w:val="none" w:sz="0" w:space="0" w:color="auto"/>
      </w:divBdr>
    </w:div>
    <w:div w:id="466050561">
      <w:bodyDiv w:val="1"/>
      <w:marLeft w:val="0"/>
      <w:marRight w:val="0"/>
      <w:marTop w:val="0"/>
      <w:marBottom w:val="0"/>
      <w:divBdr>
        <w:top w:val="none" w:sz="0" w:space="0" w:color="auto"/>
        <w:left w:val="none" w:sz="0" w:space="0" w:color="auto"/>
        <w:bottom w:val="none" w:sz="0" w:space="0" w:color="auto"/>
        <w:right w:val="none" w:sz="0" w:space="0" w:color="auto"/>
      </w:divBdr>
    </w:div>
    <w:div w:id="494495823">
      <w:bodyDiv w:val="1"/>
      <w:marLeft w:val="0"/>
      <w:marRight w:val="0"/>
      <w:marTop w:val="0"/>
      <w:marBottom w:val="0"/>
      <w:divBdr>
        <w:top w:val="none" w:sz="0" w:space="0" w:color="auto"/>
        <w:left w:val="none" w:sz="0" w:space="0" w:color="auto"/>
        <w:bottom w:val="none" w:sz="0" w:space="0" w:color="auto"/>
        <w:right w:val="none" w:sz="0" w:space="0" w:color="auto"/>
      </w:divBdr>
    </w:div>
    <w:div w:id="506948932">
      <w:bodyDiv w:val="1"/>
      <w:marLeft w:val="0"/>
      <w:marRight w:val="0"/>
      <w:marTop w:val="0"/>
      <w:marBottom w:val="0"/>
      <w:divBdr>
        <w:top w:val="none" w:sz="0" w:space="0" w:color="auto"/>
        <w:left w:val="none" w:sz="0" w:space="0" w:color="auto"/>
        <w:bottom w:val="none" w:sz="0" w:space="0" w:color="auto"/>
        <w:right w:val="none" w:sz="0" w:space="0" w:color="auto"/>
      </w:divBdr>
    </w:div>
    <w:div w:id="518810247">
      <w:bodyDiv w:val="1"/>
      <w:marLeft w:val="0"/>
      <w:marRight w:val="0"/>
      <w:marTop w:val="0"/>
      <w:marBottom w:val="0"/>
      <w:divBdr>
        <w:top w:val="none" w:sz="0" w:space="0" w:color="auto"/>
        <w:left w:val="none" w:sz="0" w:space="0" w:color="auto"/>
        <w:bottom w:val="none" w:sz="0" w:space="0" w:color="auto"/>
        <w:right w:val="none" w:sz="0" w:space="0" w:color="auto"/>
      </w:divBdr>
    </w:div>
    <w:div w:id="519512218">
      <w:bodyDiv w:val="1"/>
      <w:marLeft w:val="0"/>
      <w:marRight w:val="0"/>
      <w:marTop w:val="0"/>
      <w:marBottom w:val="0"/>
      <w:divBdr>
        <w:top w:val="none" w:sz="0" w:space="0" w:color="auto"/>
        <w:left w:val="none" w:sz="0" w:space="0" w:color="auto"/>
        <w:bottom w:val="none" w:sz="0" w:space="0" w:color="auto"/>
        <w:right w:val="none" w:sz="0" w:space="0" w:color="auto"/>
      </w:divBdr>
    </w:div>
    <w:div w:id="535238361">
      <w:bodyDiv w:val="1"/>
      <w:marLeft w:val="0"/>
      <w:marRight w:val="0"/>
      <w:marTop w:val="0"/>
      <w:marBottom w:val="0"/>
      <w:divBdr>
        <w:top w:val="none" w:sz="0" w:space="0" w:color="auto"/>
        <w:left w:val="none" w:sz="0" w:space="0" w:color="auto"/>
        <w:bottom w:val="none" w:sz="0" w:space="0" w:color="auto"/>
        <w:right w:val="none" w:sz="0" w:space="0" w:color="auto"/>
      </w:divBdr>
    </w:div>
    <w:div w:id="543908181">
      <w:bodyDiv w:val="1"/>
      <w:marLeft w:val="0"/>
      <w:marRight w:val="0"/>
      <w:marTop w:val="0"/>
      <w:marBottom w:val="0"/>
      <w:divBdr>
        <w:top w:val="none" w:sz="0" w:space="0" w:color="auto"/>
        <w:left w:val="none" w:sz="0" w:space="0" w:color="auto"/>
        <w:bottom w:val="none" w:sz="0" w:space="0" w:color="auto"/>
        <w:right w:val="none" w:sz="0" w:space="0" w:color="auto"/>
      </w:divBdr>
    </w:div>
    <w:div w:id="586114605">
      <w:bodyDiv w:val="1"/>
      <w:marLeft w:val="0"/>
      <w:marRight w:val="0"/>
      <w:marTop w:val="0"/>
      <w:marBottom w:val="0"/>
      <w:divBdr>
        <w:top w:val="none" w:sz="0" w:space="0" w:color="auto"/>
        <w:left w:val="none" w:sz="0" w:space="0" w:color="auto"/>
        <w:bottom w:val="none" w:sz="0" w:space="0" w:color="auto"/>
        <w:right w:val="none" w:sz="0" w:space="0" w:color="auto"/>
      </w:divBdr>
    </w:div>
    <w:div w:id="590165023">
      <w:bodyDiv w:val="1"/>
      <w:marLeft w:val="0"/>
      <w:marRight w:val="0"/>
      <w:marTop w:val="0"/>
      <w:marBottom w:val="0"/>
      <w:divBdr>
        <w:top w:val="none" w:sz="0" w:space="0" w:color="auto"/>
        <w:left w:val="none" w:sz="0" w:space="0" w:color="auto"/>
        <w:bottom w:val="none" w:sz="0" w:space="0" w:color="auto"/>
        <w:right w:val="none" w:sz="0" w:space="0" w:color="auto"/>
      </w:divBdr>
    </w:div>
    <w:div w:id="605650726">
      <w:bodyDiv w:val="1"/>
      <w:marLeft w:val="0"/>
      <w:marRight w:val="0"/>
      <w:marTop w:val="0"/>
      <w:marBottom w:val="0"/>
      <w:divBdr>
        <w:top w:val="none" w:sz="0" w:space="0" w:color="auto"/>
        <w:left w:val="none" w:sz="0" w:space="0" w:color="auto"/>
        <w:bottom w:val="none" w:sz="0" w:space="0" w:color="auto"/>
        <w:right w:val="none" w:sz="0" w:space="0" w:color="auto"/>
      </w:divBdr>
    </w:div>
    <w:div w:id="610472480">
      <w:bodyDiv w:val="1"/>
      <w:marLeft w:val="0"/>
      <w:marRight w:val="0"/>
      <w:marTop w:val="0"/>
      <w:marBottom w:val="0"/>
      <w:divBdr>
        <w:top w:val="none" w:sz="0" w:space="0" w:color="auto"/>
        <w:left w:val="none" w:sz="0" w:space="0" w:color="auto"/>
        <w:bottom w:val="none" w:sz="0" w:space="0" w:color="auto"/>
        <w:right w:val="none" w:sz="0" w:space="0" w:color="auto"/>
      </w:divBdr>
    </w:div>
    <w:div w:id="643896052">
      <w:bodyDiv w:val="1"/>
      <w:marLeft w:val="0"/>
      <w:marRight w:val="0"/>
      <w:marTop w:val="0"/>
      <w:marBottom w:val="0"/>
      <w:divBdr>
        <w:top w:val="none" w:sz="0" w:space="0" w:color="auto"/>
        <w:left w:val="none" w:sz="0" w:space="0" w:color="auto"/>
        <w:bottom w:val="none" w:sz="0" w:space="0" w:color="auto"/>
        <w:right w:val="none" w:sz="0" w:space="0" w:color="auto"/>
      </w:divBdr>
    </w:div>
    <w:div w:id="645352187">
      <w:bodyDiv w:val="1"/>
      <w:marLeft w:val="0"/>
      <w:marRight w:val="0"/>
      <w:marTop w:val="0"/>
      <w:marBottom w:val="0"/>
      <w:divBdr>
        <w:top w:val="none" w:sz="0" w:space="0" w:color="auto"/>
        <w:left w:val="none" w:sz="0" w:space="0" w:color="auto"/>
        <w:bottom w:val="none" w:sz="0" w:space="0" w:color="auto"/>
        <w:right w:val="none" w:sz="0" w:space="0" w:color="auto"/>
      </w:divBdr>
    </w:div>
    <w:div w:id="649556262">
      <w:bodyDiv w:val="1"/>
      <w:marLeft w:val="0"/>
      <w:marRight w:val="0"/>
      <w:marTop w:val="0"/>
      <w:marBottom w:val="0"/>
      <w:divBdr>
        <w:top w:val="none" w:sz="0" w:space="0" w:color="auto"/>
        <w:left w:val="none" w:sz="0" w:space="0" w:color="auto"/>
        <w:bottom w:val="none" w:sz="0" w:space="0" w:color="auto"/>
        <w:right w:val="none" w:sz="0" w:space="0" w:color="auto"/>
      </w:divBdr>
    </w:div>
    <w:div w:id="654844585">
      <w:bodyDiv w:val="1"/>
      <w:marLeft w:val="0"/>
      <w:marRight w:val="0"/>
      <w:marTop w:val="0"/>
      <w:marBottom w:val="0"/>
      <w:divBdr>
        <w:top w:val="none" w:sz="0" w:space="0" w:color="auto"/>
        <w:left w:val="none" w:sz="0" w:space="0" w:color="auto"/>
        <w:bottom w:val="none" w:sz="0" w:space="0" w:color="auto"/>
        <w:right w:val="none" w:sz="0" w:space="0" w:color="auto"/>
      </w:divBdr>
    </w:div>
    <w:div w:id="684862590">
      <w:bodyDiv w:val="1"/>
      <w:marLeft w:val="0"/>
      <w:marRight w:val="0"/>
      <w:marTop w:val="0"/>
      <w:marBottom w:val="0"/>
      <w:divBdr>
        <w:top w:val="none" w:sz="0" w:space="0" w:color="auto"/>
        <w:left w:val="none" w:sz="0" w:space="0" w:color="auto"/>
        <w:bottom w:val="none" w:sz="0" w:space="0" w:color="auto"/>
        <w:right w:val="none" w:sz="0" w:space="0" w:color="auto"/>
      </w:divBdr>
    </w:div>
    <w:div w:id="705108053">
      <w:bodyDiv w:val="1"/>
      <w:marLeft w:val="0"/>
      <w:marRight w:val="0"/>
      <w:marTop w:val="0"/>
      <w:marBottom w:val="0"/>
      <w:divBdr>
        <w:top w:val="none" w:sz="0" w:space="0" w:color="auto"/>
        <w:left w:val="none" w:sz="0" w:space="0" w:color="auto"/>
        <w:bottom w:val="none" w:sz="0" w:space="0" w:color="auto"/>
        <w:right w:val="none" w:sz="0" w:space="0" w:color="auto"/>
      </w:divBdr>
    </w:div>
    <w:div w:id="724183618">
      <w:bodyDiv w:val="1"/>
      <w:marLeft w:val="0"/>
      <w:marRight w:val="0"/>
      <w:marTop w:val="0"/>
      <w:marBottom w:val="0"/>
      <w:divBdr>
        <w:top w:val="none" w:sz="0" w:space="0" w:color="auto"/>
        <w:left w:val="none" w:sz="0" w:space="0" w:color="auto"/>
        <w:bottom w:val="none" w:sz="0" w:space="0" w:color="auto"/>
        <w:right w:val="none" w:sz="0" w:space="0" w:color="auto"/>
      </w:divBdr>
    </w:div>
    <w:div w:id="761729616">
      <w:bodyDiv w:val="1"/>
      <w:marLeft w:val="0"/>
      <w:marRight w:val="0"/>
      <w:marTop w:val="0"/>
      <w:marBottom w:val="0"/>
      <w:divBdr>
        <w:top w:val="none" w:sz="0" w:space="0" w:color="auto"/>
        <w:left w:val="none" w:sz="0" w:space="0" w:color="auto"/>
        <w:bottom w:val="none" w:sz="0" w:space="0" w:color="auto"/>
        <w:right w:val="none" w:sz="0" w:space="0" w:color="auto"/>
      </w:divBdr>
    </w:div>
    <w:div w:id="766386785">
      <w:bodyDiv w:val="1"/>
      <w:marLeft w:val="0"/>
      <w:marRight w:val="0"/>
      <w:marTop w:val="0"/>
      <w:marBottom w:val="0"/>
      <w:divBdr>
        <w:top w:val="none" w:sz="0" w:space="0" w:color="auto"/>
        <w:left w:val="none" w:sz="0" w:space="0" w:color="auto"/>
        <w:bottom w:val="none" w:sz="0" w:space="0" w:color="auto"/>
        <w:right w:val="none" w:sz="0" w:space="0" w:color="auto"/>
      </w:divBdr>
    </w:div>
    <w:div w:id="788355238">
      <w:bodyDiv w:val="1"/>
      <w:marLeft w:val="0"/>
      <w:marRight w:val="0"/>
      <w:marTop w:val="0"/>
      <w:marBottom w:val="0"/>
      <w:divBdr>
        <w:top w:val="none" w:sz="0" w:space="0" w:color="auto"/>
        <w:left w:val="none" w:sz="0" w:space="0" w:color="auto"/>
        <w:bottom w:val="none" w:sz="0" w:space="0" w:color="auto"/>
        <w:right w:val="none" w:sz="0" w:space="0" w:color="auto"/>
      </w:divBdr>
    </w:div>
    <w:div w:id="800415582">
      <w:bodyDiv w:val="1"/>
      <w:marLeft w:val="0"/>
      <w:marRight w:val="0"/>
      <w:marTop w:val="0"/>
      <w:marBottom w:val="0"/>
      <w:divBdr>
        <w:top w:val="none" w:sz="0" w:space="0" w:color="auto"/>
        <w:left w:val="none" w:sz="0" w:space="0" w:color="auto"/>
        <w:bottom w:val="none" w:sz="0" w:space="0" w:color="auto"/>
        <w:right w:val="none" w:sz="0" w:space="0" w:color="auto"/>
      </w:divBdr>
    </w:div>
    <w:div w:id="805662353">
      <w:bodyDiv w:val="1"/>
      <w:marLeft w:val="0"/>
      <w:marRight w:val="0"/>
      <w:marTop w:val="0"/>
      <w:marBottom w:val="0"/>
      <w:divBdr>
        <w:top w:val="none" w:sz="0" w:space="0" w:color="auto"/>
        <w:left w:val="none" w:sz="0" w:space="0" w:color="auto"/>
        <w:bottom w:val="none" w:sz="0" w:space="0" w:color="auto"/>
        <w:right w:val="none" w:sz="0" w:space="0" w:color="auto"/>
      </w:divBdr>
    </w:div>
    <w:div w:id="820384909">
      <w:bodyDiv w:val="1"/>
      <w:marLeft w:val="0"/>
      <w:marRight w:val="0"/>
      <w:marTop w:val="0"/>
      <w:marBottom w:val="0"/>
      <w:divBdr>
        <w:top w:val="none" w:sz="0" w:space="0" w:color="auto"/>
        <w:left w:val="none" w:sz="0" w:space="0" w:color="auto"/>
        <w:bottom w:val="none" w:sz="0" w:space="0" w:color="auto"/>
        <w:right w:val="none" w:sz="0" w:space="0" w:color="auto"/>
      </w:divBdr>
    </w:div>
    <w:div w:id="820775277">
      <w:bodyDiv w:val="1"/>
      <w:marLeft w:val="0"/>
      <w:marRight w:val="0"/>
      <w:marTop w:val="0"/>
      <w:marBottom w:val="0"/>
      <w:divBdr>
        <w:top w:val="none" w:sz="0" w:space="0" w:color="auto"/>
        <w:left w:val="none" w:sz="0" w:space="0" w:color="auto"/>
        <w:bottom w:val="none" w:sz="0" w:space="0" w:color="auto"/>
        <w:right w:val="none" w:sz="0" w:space="0" w:color="auto"/>
      </w:divBdr>
    </w:div>
    <w:div w:id="837304280">
      <w:bodyDiv w:val="1"/>
      <w:marLeft w:val="0"/>
      <w:marRight w:val="0"/>
      <w:marTop w:val="0"/>
      <w:marBottom w:val="0"/>
      <w:divBdr>
        <w:top w:val="none" w:sz="0" w:space="0" w:color="auto"/>
        <w:left w:val="none" w:sz="0" w:space="0" w:color="auto"/>
        <w:bottom w:val="none" w:sz="0" w:space="0" w:color="auto"/>
        <w:right w:val="none" w:sz="0" w:space="0" w:color="auto"/>
      </w:divBdr>
    </w:div>
    <w:div w:id="929041388">
      <w:bodyDiv w:val="1"/>
      <w:marLeft w:val="0"/>
      <w:marRight w:val="0"/>
      <w:marTop w:val="0"/>
      <w:marBottom w:val="0"/>
      <w:divBdr>
        <w:top w:val="none" w:sz="0" w:space="0" w:color="auto"/>
        <w:left w:val="none" w:sz="0" w:space="0" w:color="auto"/>
        <w:bottom w:val="none" w:sz="0" w:space="0" w:color="auto"/>
        <w:right w:val="none" w:sz="0" w:space="0" w:color="auto"/>
      </w:divBdr>
    </w:div>
    <w:div w:id="941450987">
      <w:bodyDiv w:val="1"/>
      <w:marLeft w:val="0"/>
      <w:marRight w:val="0"/>
      <w:marTop w:val="0"/>
      <w:marBottom w:val="0"/>
      <w:divBdr>
        <w:top w:val="none" w:sz="0" w:space="0" w:color="auto"/>
        <w:left w:val="none" w:sz="0" w:space="0" w:color="auto"/>
        <w:bottom w:val="none" w:sz="0" w:space="0" w:color="auto"/>
        <w:right w:val="none" w:sz="0" w:space="0" w:color="auto"/>
      </w:divBdr>
    </w:div>
    <w:div w:id="952441352">
      <w:bodyDiv w:val="1"/>
      <w:marLeft w:val="0"/>
      <w:marRight w:val="0"/>
      <w:marTop w:val="0"/>
      <w:marBottom w:val="0"/>
      <w:divBdr>
        <w:top w:val="none" w:sz="0" w:space="0" w:color="auto"/>
        <w:left w:val="none" w:sz="0" w:space="0" w:color="auto"/>
        <w:bottom w:val="none" w:sz="0" w:space="0" w:color="auto"/>
        <w:right w:val="none" w:sz="0" w:space="0" w:color="auto"/>
      </w:divBdr>
    </w:div>
    <w:div w:id="964776353">
      <w:bodyDiv w:val="1"/>
      <w:marLeft w:val="0"/>
      <w:marRight w:val="0"/>
      <w:marTop w:val="0"/>
      <w:marBottom w:val="0"/>
      <w:divBdr>
        <w:top w:val="none" w:sz="0" w:space="0" w:color="auto"/>
        <w:left w:val="none" w:sz="0" w:space="0" w:color="auto"/>
        <w:bottom w:val="none" w:sz="0" w:space="0" w:color="auto"/>
        <w:right w:val="none" w:sz="0" w:space="0" w:color="auto"/>
      </w:divBdr>
    </w:div>
    <w:div w:id="967930129">
      <w:bodyDiv w:val="1"/>
      <w:marLeft w:val="0"/>
      <w:marRight w:val="0"/>
      <w:marTop w:val="0"/>
      <w:marBottom w:val="0"/>
      <w:divBdr>
        <w:top w:val="none" w:sz="0" w:space="0" w:color="auto"/>
        <w:left w:val="none" w:sz="0" w:space="0" w:color="auto"/>
        <w:bottom w:val="none" w:sz="0" w:space="0" w:color="auto"/>
        <w:right w:val="none" w:sz="0" w:space="0" w:color="auto"/>
      </w:divBdr>
    </w:div>
    <w:div w:id="983850743">
      <w:bodyDiv w:val="1"/>
      <w:marLeft w:val="0"/>
      <w:marRight w:val="0"/>
      <w:marTop w:val="0"/>
      <w:marBottom w:val="0"/>
      <w:divBdr>
        <w:top w:val="none" w:sz="0" w:space="0" w:color="auto"/>
        <w:left w:val="none" w:sz="0" w:space="0" w:color="auto"/>
        <w:bottom w:val="none" w:sz="0" w:space="0" w:color="auto"/>
        <w:right w:val="none" w:sz="0" w:space="0" w:color="auto"/>
      </w:divBdr>
    </w:div>
    <w:div w:id="984046325">
      <w:bodyDiv w:val="1"/>
      <w:marLeft w:val="0"/>
      <w:marRight w:val="0"/>
      <w:marTop w:val="0"/>
      <w:marBottom w:val="0"/>
      <w:divBdr>
        <w:top w:val="none" w:sz="0" w:space="0" w:color="auto"/>
        <w:left w:val="none" w:sz="0" w:space="0" w:color="auto"/>
        <w:bottom w:val="none" w:sz="0" w:space="0" w:color="auto"/>
        <w:right w:val="none" w:sz="0" w:space="0" w:color="auto"/>
      </w:divBdr>
    </w:div>
    <w:div w:id="1045642204">
      <w:bodyDiv w:val="1"/>
      <w:marLeft w:val="0"/>
      <w:marRight w:val="0"/>
      <w:marTop w:val="0"/>
      <w:marBottom w:val="0"/>
      <w:divBdr>
        <w:top w:val="none" w:sz="0" w:space="0" w:color="auto"/>
        <w:left w:val="none" w:sz="0" w:space="0" w:color="auto"/>
        <w:bottom w:val="none" w:sz="0" w:space="0" w:color="auto"/>
        <w:right w:val="none" w:sz="0" w:space="0" w:color="auto"/>
      </w:divBdr>
    </w:div>
    <w:div w:id="1073553707">
      <w:bodyDiv w:val="1"/>
      <w:marLeft w:val="0"/>
      <w:marRight w:val="0"/>
      <w:marTop w:val="0"/>
      <w:marBottom w:val="0"/>
      <w:divBdr>
        <w:top w:val="none" w:sz="0" w:space="0" w:color="auto"/>
        <w:left w:val="none" w:sz="0" w:space="0" w:color="auto"/>
        <w:bottom w:val="none" w:sz="0" w:space="0" w:color="auto"/>
        <w:right w:val="none" w:sz="0" w:space="0" w:color="auto"/>
      </w:divBdr>
    </w:div>
    <w:div w:id="1091437829">
      <w:bodyDiv w:val="1"/>
      <w:marLeft w:val="0"/>
      <w:marRight w:val="0"/>
      <w:marTop w:val="0"/>
      <w:marBottom w:val="0"/>
      <w:divBdr>
        <w:top w:val="none" w:sz="0" w:space="0" w:color="auto"/>
        <w:left w:val="none" w:sz="0" w:space="0" w:color="auto"/>
        <w:bottom w:val="none" w:sz="0" w:space="0" w:color="auto"/>
        <w:right w:val="none" w:sz="0" w:space="0" w:color="auto"/>
      </w:divBdr>
    </w:div>
    <w:div w:id="1109467914">
      <w:bodyDiv w:val="1"/>
      <w:marLeft w:val="0"/>
      <w:marRight w:val="0"/>
      <w:marTop w:val="0"/>
      <w:marBottom w:val="0"/>
      <w:divBdr>
        <w:top w:val="none" w:sz="0" w:space="0" w:color="auto"/>
        <w:left w:val="none" w:sz="0" w:space="0" w:color="auto"/>
        <w:bottom w:val="none" w:sz="0" w:space="0" w:color="auto"/>
        <w:right w:val="none" w:sz="0" w:space="0" w:color="auto"/>
      </w:divBdr>
    </w:div>
    <w:div w:id="1133206969">
      <w:bodyDiv w:val="1"/>
      <w:marLeft w:val="0"/>
      <w:marRight w:val="0"/>
      <w:marTop w:val="0"/>
      <w:marBottom w:val="0"/>
      <w:divBdr>
        <w:top w:val="none" w:sz="0" w:space="0" w:color="auto"/>
        <w:left w:val="none" w:sz="0" w:space="0" w:color="auto"/>
        <w:bottom w:val="none" w:sz="0" w:space="0" w:color="auto"/>
        <w:right w:val="none" w:sz="0" w:space="0" w:color="auto"/>
      </w:divBdr>
    </w:div>
    <w:div w:id="1143351423">
      <w:bodyDiv w:val="1"/>
      <w:marLeft w:val="0"/>
      <w:marRight w:val="0"/>
      <w:marTop w:val="0"/>
      <w:marBottom w:val="0"/>
      <w:divBdr>
        <w:top w:val="none" w:sz="0" w:space="0" w:color="auto"/>
        <w:left w:val="none" w:sz="0" w:space="0" w:color="auto"/>
        <w:bottom w:val="none" w:sz="0" w:space="0" w:color="auto"/>
        <w:right w:val="none" w:sz="0" w:space="0" w:color="auto"/>
      </w:divBdr>
    </w:div>
    <w:div w:id="1143737796">
      <w:bodyDiv w:val="1"/>
      <w:marLeft w:val="0"/>
      <w:marRight w:val="0"/>
      <w:marTop w:val="0"/>
      <w:marBottom w:val="0"/>
      <w:divBdr>
        <w:top w:val="none" w:sz="0" w:space="0" w:color="auto"/>
        <w:left w:val="none" w:sz="0" w:space="0" w:color="auto"/>
        <w:bottom w:val="none" w:sz="0" w:space="0" w:color="auto"/>
        <w:right w:val="none" w:sz="0" w:space="0" w:color="auto"/>
      </w:divBdr>
    </w:div>
    <w:div w:id="1143891760">
      <w:bodyDiv w:val="1"/>
      <w:marLeft w:val="0"/>
      <w:marRight w:val="0"/>
      <w:marTop w:val="0"/>
      <w:marBottom w:val="0"/>
      <w:divBdr>
        <w:top w:val="none" w:sz="0" w:space="0" w:color="auto"/>
        <w:left w:val="none" w:sz="0" w:space="0" w:color="auto"/>
        <w:bottom w:val="none" w:sz="0" w:space="0" w:color="auto"/>
        <w:right w:val="none" w:sz="0" w:space="0" w:color="auto"/>
      </w:divBdr>
    </w:div>
    <w:div w:id="1154251428">
      <w:bodyDiv w:val="1"/>
      <w:marLeft w:val="0"/>
      <w:marRight w:val="0"/>
      <w:marTop w:val="0"/>
      <w:marBottom w:val="0"/>
      <w:divBdr>
        <w:top w:val="none" w:sz="0" w:space="0" w:color="auto"/>
        <w:left w:val="none" w:sz="0" w:space="0" w:color="auto"/>
        <w:bottom w:val="none" w:sz="0" w:space="0" w:color="auto"/>
        <w:right w:val="none" w:sz="0" w:space="0" w:color="auto"/>
      </w:divBdr>
    </w:div>
    <w:div w:id="1164660019">
      <w:bodyDiv w:val="1"/>
      <w:marLeft w:val="0"/>
      <w:marRight w:val="0"/>
      <w:marTop w:val="0"/>
      <w:marBottom w:val="0"/>
      <w:divBdr>
        <w:top w:val="none" w:sz="0" w:space="0" w:color="auto"/>
        <w:left w:val="none" w:sz="0" w:space="0" w:color="auto"/>
        <w:bottom w:val="none" w:sz="0" w:space="0" w:color="auto"/>
        <w:right w:val="none" w:sz="0" w:space="0" w:color="auto"/>
      </w:divBdr>
    </w:div>
    <w:div w:id="1195121737">
      <w:bodyDiv w:val="1"/>
      <w:marLeft w:val="0"/>
      <w:marRight w:val="0"/>
      <w:marTop w:val="0"/>
      <w:marBottom w:val="0"/>
      <w:divBdr>
        <w:top w:val="none" w:sz="0" w:space="0" w:color="auto"/>
        <w:left w:val="none" w:sz="0" w:space="0" w:color="auto"/>
        <w:bottom w:val="none" w:sz="0" w:space="0" w:color="auto"/>
        <w:right w:val="none" w:sz="0" w:space="0" w:color="auto"/>
      </w:divBdr>
    </w:div>
    <w:div w:id="1221163593">
      <w:bodyDiv w:val="1"/>
      <w:marLeft w:val="0"/>
      <w:marRight w:val="0"/>
      <w:marTop w:val="0"/>
      <w:marBottom w:val="0"/>
      <w:divBdr>
        <w:top w:val="none" w:sz="0" w:space="0" w:color="auto"/>
        <w:left w:val="none" w:sz="0" w:space="0" w:color="auto"/>
        <w:bottom w:val="none" w:sz="0" w:space="0" w:color="auto"/>
        <w:right w:val="none" w:sz="0" w:space="0" w:color="auto"/>
      </w:divBdr>
    </w:div>
    <w:div w:id="1251962146">
      <w:bodyDiv w:val="1"/>
      <w:marLeft w:val="0"/>
      <w:marRight w:val="0"/>
      <w:marTop w:val="0"/>
      <w:marBottom w:val="0"/>
      <w:divBdr>
        <w:top w:val="none" w:sz="0" w:space="0" w:color="auto"/>
        <w:left w:val="none" w:sz="0" w:space="0" w:color="auto"/>
        <w:bottom w:val="none" w:sz="0" w:space="0" w:color="auto"/>
        <w:right w:val="none" w:sz="0" w:space="0" w:color="auto"/>
      </w:divBdr>
    </w:div>
    <w:div w:id="1261521502">
      <w:bodyDiv w:val="1"/>
      <w:marLeft w:val="0"/>
      <w:marRight w:val="0"/>
      <w:marTop w:val="0"/>
      <w:marBottom w:val="0"/>
      <w:divBdr>
        <w:top w:val="none" w:sz="0" w:space="0" w:color="auto"/>
        <w:left w:val="none" w:sz="0" w:space="0" w:color="auto"/>
        <w:bottom w:val="none" w:sz="0" w:space="0" w:color="auto"/>
        <w:right w:val="none" w:sz="0" w:space="0" w:color="auto"/>
      </w:divBdr>
    </w:div>
    <w:div w:id="1261764985">
      <w:bodyDiv w:val="1"/>
      <w:marLeft w:val="0"/>
      <w:marRight w:val="0"/>
      <w:marTop w:val="0"/>
      <w:marBottom w:val="0"/>
      <w:divBdr>
        <w:top w:val="none" w:sz="0" w:space="0" w:color="auto"/>
        <w:left w:val="none" w:sz="0" w:space="0" w:color="auto"/>
        <w:bottom w:val="none" w:sz="0" w:space="0" w:color="auto"/>
        <w:right w:val="none" w:sz="0" w:space="0" w:color="auto"/>
      </w:divBdr>
    </w:div>
    <w:div w:id="1271820174">
      <w:bodyDiv w:val="1"/>
      <w:marLeft w:val="0"/>
      <w:marRight w:val="0"/>
      <w:marTop w:val="0"/>
      <w:marBottom w:val="0"/>
      <w:divBdr>
        <w:top w:val="none" w:sz="0" w:space="0" w:color="auto"/>
        <w:left w:val="none" w:sz="0" w:space="0" w:color="auto"/>
        <w:bottom w:val="none" w:sz="0" w:space="0" w:color="auto"/>
        <w:right w:val="none" w:sz="0" w:space="0" w:color="auto"/>
      </w:divBdr>
    </w:div>
    <w:div w:id="1276402292">
      <w:bodyDiv w:val="1"/>
      <w:marLeft w:val="0"/>
      <w:marRight w:val="0"/>
      <w:marTop w:val="0"/>
      <w:marBottom w:val="0"/>
      <w:divBdr>
        <w:top w:val="none" w:sz="0" w:space="0" w:color="auto"/>
        <w:left w:val="none" w:sz="0" w:space="0" w:color="auto"/>
        <w:bottom w:val="none" w:sz="0" w:space="0" w:color="auto"/>
        <w:right w:val="none" w:sz="0" w:space="0" w:color="auto"/>
      </w:divBdr>
    </w:div>
    <w:div w:id="1296564674">
      <w:bodyDiv w:val="1"/>
      <w:marLeft w:val="0"/>
      <w:marRight w:val="0"/>
      <w:marTop w:val="0"/>
      <w:marBottom w:val="0"/>
      <w:divBdr>
        <w:top w:val="none" w:sz="0" w:space="0" w:color="auto"/>
        <w:left w:val="none" w:sz="0" w:space="0" w:color="auto"/>
        <w:bottom w:val="none" w:sz="0" w:space="0" w:color="auto"/>
        <w:right w:val="none" w:sz="0" w:space="0" w:color="auto"/>
      </w:divBdr>
    </w:div>
    <w:div w:id="1302493280">
      <w:bodyDiv w:val="1"/>
      <w:marLeft w:val="0"/>
      <w:marRight w:val="0"/>
      <w:marTop w:val="0"/>
      <w:marBottom w:val="0"/>
      <w:divBdr>
        <w:top w:val="none" w:sz="0" w:space="0" w:color="auto"/>
        <w:left w:val="none" w:sz="0" w:space="0" w:color="auto"/>
        <w:bottom w:val="none" w:sz="0" w:space="0" w:color="auto"/>
        <w:right w:val="none" w:sz="0" w:space="0" w:color="auto"/>
      </w:divBdr>
    </w:div>
    <w:div w:id="1343238205">
      <w:bodyDiv w:val="1"/>
      <w:marLeft w:val="0"/>
      <w:marRight w:val="0"/>
      <w:marTop w:val="0"/>
      <w:marBottom w:val="0"/>
      <w:divBdr>
        <w:top w:val="none" w:sz="0" w:space="0" w:color="auto"/>
        <w:left w:val="none" w:sz="0" w:space="0" w:color="auto"/>
        <w:bottom w:val="none" w:sz="0" w:space="0" w:color="auto"/>
        <w:right w:val="none" w:sz="0" w:space="0" w:color="auto"/>
      </w:divBdr>
    </w:div>
    <w:div w:id="1344628322">
      <w:bodyDiv w:val="1"/>
      <w:marLeft w:val="0"/>
      <w:marRight w:val="0"/>
      <w:marTop w:val="0"/>
      <w:marBottom w:val="0"/>
      <w:divBdr>
        <w:top w:val="none" w:sz="0" w:space="0" w:color="auto"/>
        <w:left w:val="none" w:sz="0" w:space="0" w:color="auto"/>
        <w:bottom w:val="none" w:sz="0" w:space="0" w:color="auto"/>
        <w:right w:val="none" w:sz="0" w:space="0" w:color="auto"/>
      </w:divBdr>
    </w:div>
    <w:div w:id="1359624158">
      <w:bodyDiv w:val="1"/>
      <w:marLeft w:val="0"/>
      <w:marRight w:val="0"/>
      <w:marTop w:val="0"/>
      <w:marBottom w:val="0"/>
      <w:divBdr>
        <w:top w:val="none" w:sz="0" w:space="0" w:color="auto"/>
        <w:left w:val="none" w:sz="0" w:space="0" w:color="auto"/>
        <w:bottom w:val="none" w:sz="0" w:space="0" w:color="auto"/>
        <w:right w:val="none" w:sz="0" w:space="0" w:color="auto"/>
      </w:divBdr>
    </w:div>
    <w:div w:id="1400326994">
      <w:bodyDiv w:val="1"/>
      <w:marLeft w:val="0"/>
      <w:marRight w:val="0"/>
      <w:marTop w:val="0"/>
      <w:marBottom w:val="0"/>
      <w:divBdr>
        <w:top w:val="none" w:sz="0" w:space="0" w:color="auto"/>
        <w:left w:val="none" w:sz="0" w:space="0" w:color="auto"/>
        <w:bottom w:val="none" w:sz="0" w:space="0" w:color="auto"/>
        <w:right w:val="none" w:sz="0" w:space="0" w:color="auto"/>
      </w:divBdr>
    </w:div>
    <w:div w:id="1415513623">
      <w:bodyDiv w:val="1"/>
      <w:marLeft w:val="0"/>
      <w:marRight w:val="0"/>
      <w:marTop w:val="0"/>
      <w:marBottom w:val="0"/>
      <w:divBdr>
        <w:top w:val="none" w:sz="0" w:space="0" w:color="auto"/>
        <w:left w:val="none" w:sz="0" w:space="0" w:color="auto"/>
        <w:bottom w:val="none" w:sz="0" w:space="0" w:color="auto"/>
        <w:right w:val="none" w:sz="0" w:space="0" w:color="auto"/>
      </w:divBdr>
    </w:div>
    <w:div w:id="1453479254">
      <w:bodyDiv w:val="1"/>
      <w:marLeft w:val="0"/>
      <w:marRight w:val="0"/>
      <w:marTop w:val="0"/>
      <w:marBottom w:val="0"/>
      <w:divBdr>
        <w:top w:val="none" w:sz="0" w:space="0" w:color="auto"/>
        <w:left w:val="none" w:sz="0" w:space="0" w:color="auto"/>
        <w:bottom w:val="none" w:sz="0" w:space="0" w:color="auto"/>
        <w:right w:val="none" w:sz="0" w:space="0" w:color="auto"/>
      </w:divBdr>
    </w:div>
    <w:div w:id="1455753278">
      <w:bodyDiv w:val="1"/>
      <w:marLeft w:val="0"/>
      <w:marRight w:val="0"/>
      <w:marTop w:val="0"/>
      <w:marBottom w:val="0"/>
      <w:divBdr>
        <w:top w:val="none" w:sz="0" w:space="0" w:color="auto"/>
        <w:left w:val="none" w:sz="0" w:space="0" w:color="auto"/>
        <w:bottom w:val="none" w:sz="0" w:space="0" w:color="auto"/>
        <w:right w:val="none" w:sz="0" w:space="0" w:color="auto"/>
      </w:divBdr>
    </w:div>
    <w:div w:id="1465847287">
      <w:bodyDiv w:val="1"/>
      <w:marLeft w:val="0"/>
      <w:marRight w:val="0"/>
      <w:marTop w:val="0"/>
      <w:marBottom w:val="0"/>
      <w:divBdr>
        <w:top w:val="none" w:sz="0" w:space="0" w:color="auto"/>
        <w:left w:val="none" w:sz="0" w:space="0" w:color="auto"/>
        <w:bottom w:val="none" w:sz="0" w:space="0" w:color="auto"/>
        <w:right w:val="none" w:sz="0" w:space="0" w:color="auto"/>
      </w:divBdr>
    </w:div>
    <w:div w:id="1515916760">
      <w:bodyDiv w:val="1"/>
      <w:marLeft w:val="0"/>
      <w:marRight w:val="0"/>
      <w:marTop w:val="0"/>
      <w:marBottom w:val="0"/>
      <w:divBdr>
        <w:top w:val="none" w:sz="0" w:space="0" w:color="auto"/>
        <w:left w:val="none" w:sz="0" w:space="0" w:color="auto"/>
        <w:bottom w:val="none" w:sz="0" w:space="0" w:color="auto"/>
        <w:right w:val="none" w:sz="0" w:space="0" w:color="auto"/>
      </w:divBdr>
    </w:div>
    <w:div w:id="1519276469">
      <w:bodyDiv w:val="1"/>
      <w:marLeft w:val="0"/>
      <w:marRight w:val="0"/>
      <w:marTop w:val="0"/>
      <w:marBottom w:val="0"/>
      <w:divBdr>
        <w:top w:val="none" w:sz="0" w:space="0" w:color="auto"/>
        <w:left w:val="none" w:sz="0" w:space="0" w:color="auto"/>
        <w:bottom w:val="none" w:sz="0" w:space="0" w:color="auto"/>
        <w:right w:val="none" w:sz="0" w:space="0" w:color="auto"/>
      </w:divBdr>
    </w:div>
    <w:div w:id="1548879332">
      <w:bodyDiv w:val="1"/>
      <w:marLeft w:val="0"/>
      <w:marRight w:val="0"/>
      <w:marTop w:val="0"/>
      <w:marBottom w:val="0"/>
      <w:divBdr>
        <w:top w:val="none" w:sz="0" w:space="0" w:color="auto"/>
        <w:left w:val="none" w:sz="0" w:space="0" w:color="auto"/>
        <w:bottom w:val="none" w:sz="0" w:space="0" w:color="auto"/>
        <w:right w:val="none" w:sz="0" w:space="0" w:color="auto"/>
      </w:divBdr>
    </w:div>
    <w:div w:id="1552574444">
      <w:bodyDiv w:val="1"/>
      <w:marLeft w:val="0"/>
      <w:marRight w:val="0"/>
      <w:marTop w:val="0"/>
      <w:marBottom w:val="0"/>
      <w:divBdr>
        <w:top w:val="none" w:sz="0" w:space="0" w:color="auto"/>
        <w:left w:val="none" w:sz="0" w:space="0" w:color="auto"/>
        <w:bottom w:val="none" w:sz="0" w:space="0" w:color="auto"/>
        <w:right w:val="none" w:sz="0" w:space="0" w:color="auto"/>
      </w:divBdr>
    </w:div>
    <w:div w:id="1552693936">
      <w:bodyDiv w:val="1"/>
      <w:marLeft w:val="0"/>
      <w:marRight w:val="0"/>
      <w:marTop w:val="0"/>
      <w:marBottom w:val="0"/>
      <w:divBdr>
        <w:top w:val="none" w:sz="0" w:space="0" w:color="auto"/>
        <w:left w:val="none" w:sz="0" w:space="0" w:color="auto"/>
        <w:bottom w:val="none" w:sz="0" w:space="0" w:color="auto"/>
        <w:right w:val="none" w:sz="0" w:space="0" w:color="auto"/>
      </w:divBdr>
    </w:div>
    <w:div w:id="1576084122">
      <w:bodyDiv w:val="1"/>
      <w:marLeft w:val="0"/>
      <w:marRight w:val="0"/>
      <w:marTop w:val="0"/>
      <w:marBottom w:val="0"/>
      <w:divBdr>
        <w:top w:val="none" w:sz="0" w:space="0" w:color="auto"/>
        <w:left w:val="none" w:sz="0" w:space="0" w:color="auto"/>
        <w:bottom w:val="none" w:sz="0" w:space="0" w:color="auto"/>
        <w:right w:val="none" w:sz="0" w:space="0" w:color="auto"/>
      </w:divBdr>
    </w:div>
    <w:div w:id="1577125204">
      <w:bodyDiv w:val="1"/>
      <w:marLeft w:val="0"/>
      <w:marRight w:val="0"/>
      <w:marTop w:val="0"/>
      <w:marBottom w:val="0"/>
      <w:divBdr>
        <w:top w:val="none" w:sz="0" w:space="0" w:color="auto"/>
        <w:left w:val="none" w:sz="0" w:space="0" w:color="auto"/>
        <w:bottom w:val="none" w:sz="0" w:space="0" w:color="auto"/>
        <w:right w:val="none" w:sz="0" w:space="0" w:color="auto"/>
      </w:divBdr>
    </w:div>
    <w:div w:id="1580364916">
      <w:bodyDiv w:val="1"/>
      <w:marLeft w:val="0"/>
      <w:marRight w:val="0"/>
      <w:marTop w:val="0"/>
      <w:marBottom w:val="0"/>
      <w:divBdr>
        <w:top w:val="none" w:sz="0" w:space="0" w:color="auto"/>
        <w:left w:val="none" w:sz="0" w:space="0" w:color="auto"/>
        <w:bottom w:val="none" w:sz="0" w:space="0" w:color="auto"/>
        <w:right w:val="none" w:sz="0" w:space="0" w:color="auto"/>
      </w:divBdr>
    </w:div>
    <w:div w:id="1595898514">
      <w:bodyDiv w:val="1"/>
      <w:marLeft w:val="0"/>
      <w:marRight w:val="0"/>
      <w:marTop w:val="0"/>
      <w:marBottom w:val="0"/>
      <w:divBdr>
        <w:top w:val="none" w:sz="0" w:space="0" w:color="auto"/>
        <w:left w:val="none" w:sz="0" w:space="0" w:color="auto"/>
        <w:bottom w:val="none" w:sz="0" w:space="0" w:color="auto"/>
        <w:right w:val="none" w:sz="0" w:space="0" w:color="auto"/>
      </w:divBdr>
    </w:div>
    <w:div w:id="1614626640">
      <w:bodyDiv w:val="1"/>
      <w:marLeft w:val="0"/>
      <w:marRight w:val="0"/>
      <w:marTop w:val="0"/>
      <w:marBottom w:val="0"/>
      <w:divBdr>
        <w:top w:val="none" w:sz="0" w:space="0" w:color="auto"/>
        <w:left w:val="none" w:sz="0" w:space="0" w:color="auto"/>
        <w:bottom w:val="none" w:sz="0" w:space="0" w:color="auto"/>
        <w:right w:val="none" w:sz="0" w:space="0" w:color="auto"/>
      </w:divBdr>
    </w:div>
    <w:div w:id="1620138886">
      <w:bodyDiv w:val="1"/>
      <w:marLeft w:val="0"/>
      <w:marRight w:val="0"/>
      <w:marTop w:val="0"/>
      <w:marBottom w:val="0"/>
      <w:divBdr>
        <w:top w:val="none" w:sz="0" w:space="0" w:color="auto"/>
        <w:left w:val="none" w:sz="0" w:space="0" w:color="auto"/>
        <w:bottom w:val="none" w:sz="0" w:space="0" w:color="auto"/>
        <w:right w:val="none" w:sz="0" w:space="0" w:color="auto"/>
      </w:divBdr>
    </w:div>
    <w:div w:id="1639188053">
      <w:bodyDiv w:val="1"/>
      <w:marLeft w:val="0"/>
      <w:marRight w:val="0"/>
      <w:marTop w:val="0"/>
      <w:marBottom w:val="0"/>
      <w:divBdr>
        <w:top w:val="none" w:sz="0" w:space="0" w:color="auto"/>
        <w:left w:val="none" w:sz="0" w:space="0" w:color="auto"/>
        <w:bottom w:val="none" w:sz="0" w:space="0" w:color="auto"/>
        <w:right w:val="none" w:sz="0" w:space="0" w:color="auto"/>
      </w:divBdr>
    </w:div>
    <w:div w:id="1642073517">
      <w:bodyDiv w:val="1"/>
      <w:marLeft w:val="0"/>
      <w:marRight w:val="0"/>
      <w:marTop w:val="0"/>
      <w:marBottom w:val="0"/>
      <w:divBdr>
        <w:top w:val="none" w:sz="0" w:space="0" w:color="auto"/>
        <w:left w:val="none" w:sz="0" w:space="0" w:color="auto"/>
        <w:bottom w:val="none" w:sz="0" w:space="0" w:color="auto"/>
        <w:right w:val="none" w:sz="0" w:space="0" w:color="auto"/>
      </w:divBdr>
    </w:div>
    <w:div w:id="1656226295">
      <w:bodyDiv w:val="1"/>
      <w:marLeft w:val="0"/>
      <w:marRight w:val="0"/>
      <w:marTop w:val="0"/>
      <w:marBottom w:val="0"/>
      <w:divBdr>
        <w:top w:val="none" w:sz="0" w:space="0" w:color="auto"/>
        <w:left w:val="none" w:sz="0" w:space="0" w:color="auto"/>
        <w:bottom w:val="none" w:sz="0" w:space="0" w:color="auto"/>
        <w:right w:val="none" w:sz="0" w:space="0" w:color="auto"/>
      </w:divBdr>
    </w:div>
    <w:div w:id="1686051860">
      <w:bodyDiv w:val="1"/>
      <w:marLeft w:val="0"/>
      <w:marRight w:val="0"/>
      <w:marTop w:val="0"/>
      <w:marBottom w:val="0"/>
      <w:divBdr>
        <w:top w:val="none" w:sz="0" w:space="0" w:color="auto"/>
        <w:left w:val="none" w:sz="0" w:space="0" w:color="auto"/>
        <w:bottom w:val="none" w:sz="0" w:space="0" w:color="auto"/>
        <w:right w:val="none" w:sz="0" w:space="0" w:color="auto"/>
      </w:divBdr>
    </w:div>
    <w:div w:id="1696495728">
      <w:bodyDiv w:val="1"/>
      <w:marLeft w:val="0"/>
      <w:marRight w:val="0"/>
      <w:marTop w:val="0"/>
      <w:marBottom w:val="0"/>
      <w:divBdr>
        <w:top w:val="none" w:sz="0" w:space="0" w:color="auto"/>
        <w:left w:val="none" w:sz="0" w:space="0" w:color="auto"/>
        <w:bottom w:val="none" w:sz="0" w:space="0" w:color="auto"/>
        <w:right w:val="none" w:sz="0" w:space="0" w:color="auto"/>
      </w:divBdr>
    </w:div>
    <w:div w:id="1709455840">
      <w:bodyDiv w:val="1"/>
      <w:marLeft w:val="0"/>
      <w:marRight w:val="0"/>
      <w:marTop w:val="0"/>
      <w:marBottom w:val="0"/>
      <w:divBdr>
        <w:top w:val="none" w:sz="0" w:space="0" w:color="auto"/>
        <w:left w:val="none" w:sz="0" w:space="0" w:color="auto"/>
        <w:bottom w:val="none" w:sz="0" w:space="0" w:color="auto"/>
        <w:right w:val="none" w:sz="0" w:space="0" w:color="auto"/>
      </w:divBdr>
    </w:div>
    <w:div w:id="1715348892">
      <w:bodyDiv w:val="1"/>
      <w:marLeft w:val="0"/>
      <w:marRight w:val="0"/>
      <w:marTop w:val="0"/>
      <w:marBottom w:val="0"/>
      <w:divBdr>
        <w:top w:val="none" w:sz="0" w:space="0" w:color="auto"/>
        <w:left w:val="none" w:sz="0" w:space="0" w:color="auto"/>
        <w:bottom w:val="none" w:sz="0" w:space="0" w:color="auto"/>
        <w:right w:val="none" w:sz="0" w:space="0" w:color="auto"/>
      </w:divBdr>
    </w:div>
    <w:div w:id="1719891734">
      <w:bodyDiv w:val="1"/>
      <w:marLeft w:val="0"/>
      <w:marRight w:val="0"/>
      <w:marTop w:val="0"/>
      <w:marBottom w:val="0"/>
      <w:divBdr>
        <w:top w:val="none" w:sz="0" w:space="0" w:color="auto"/>
        <w:left w:val="none" w:sz="0" w:space="0" w:color="auto"/>
        <w:bottom w:val="none" w:sz="0" w:space="0" w:color="auto"/>
        <w:right w:val="none" w:sz="0" w:space="0" w:color="auto"/>
      </w:divBdr>
    </w:div>
    <w:div w:id="1750543193">
      <w:bodyDiv w:val="1"/>
      <w:marLeft w:val="0"/>
      <w:marRight w:val="0"/>
      <w:marTop w:val="0"/>
      <w:marBottom w:val="0"/>
      <w:divBdr>
        <w:top w:val="none" w:sz="0" w:space="0" w:color="auto"/>
        <w:left w:val="none" w:sz="0" w:space="0" w:color="auto"/>
        <w:bottom w:val="none" w:sz="0" w:space="0" w:color="auto"/>
        <w:right w:val="none" w:sz="0" w:space="0" w:color="auto"/>
      </w:divBdr>
    </w:div>
    <w:div w:id="1760323333">
      <w:bodyDiv w:val="1"/>
      <w:marLeft w:val="0"/>
      <w:marRight w:val="0"/>
      <w:marTop w:val="0"/>
      <w:marBottom w:val="0"/>
      <w:divBdr>
        <w:top w:val="none" w:sz="0" w:space="0" w:color="auto"/>
        <w:left w:val="none" w:sz="0" w:space="0" w:color="auto"/>
        <w:bottom w:val="none" w:sz="0" w:space="0" w:color="auto"/>
        <w:right w:val="none" w:sz="0" w:space="0" w:color="auto"/>
      </w:divBdr>
    </w:div>
    <w:div w:id="1760709593">
      <w:bodyDiv w:val="1"/>
      <w:marLeft w:val="0"/>
      <w:marRight w:val="0"/>
      <w:marTop w:val="0"/>
      <w:marBottom w:val="0"/>
      <w:divBdr>
        <w:top w:val="none" w:sz="0" w:space="0" w:color="auto"/>
        <w:left w:val="none" w:sz="0" w:space="0" w:color="auto"/>
        <w:bottom w:val="none" w:sz="0" w:space="0" w:color="auto"/>
        <w:right w:val="none" w:sz="0" w:space="0" w:color="auto"/>
      </w:divBdr>
    </w:div>
    <w:div w:id="1766805830">
      <w:bodyDiv w:val="1"/>
      <w:marLeft w:val="0"/>
      <w:marRight w:val="0"/>
      <w:marTop w:val="0"/>
      <w:marBottom w:val="0"/>
      <w:divBdr>
        <w:top w:val="none" w:sz="0" w:space="0" w:color="auto"/>
        <w:left w:val="none" w:sz="0" w:space="0" w:color="auto"/>
        <w:bottom w:val="none" w:sz="0" w:space="0" w:color="auto"/>
        <w:right w:val="none" w:sz="0" w:space="0" w:color="auto"/>
      </w:divBdr>
    </w:div>
    <w:div w:id="1768769532">
      <w:bodyDiv w:val="1"/>
      <w:marLeft w:val="0"/>
      <w:marRight w:val="0"/>
      <w:marTop w:val="0"/>
      <w:marBottom w:val="0"/>
      <w:divBdr>
        <w:top w:val="none" w:sz="0" w:space="0" w:color="auto"/>
        <w:left w:val="none" w:sz="0" w:space="0" w:color="auto"/>
        <w:bottom w:val="none" w:sz="0" w:space="0" w:color="auto"/>
        <w:right w:val="none" w:sz="0" w:space="0" w:color="auto"/>
      </w:divBdr>
    </w:div>
    <w:div w:id="1772385604">
      <w:bodyDiv w:val="1"/>
      <w:marLeft w:val="0"/>
      <w:marRight w:val="0"/>
      <w:marTop w:val="0"/>
      <w:marBottom w:val="0"/>
      <w:divBdr>
        <w:top w:val="none" w:sz="0" w:space="0" w:color="auto"/>
        <w:left w:val="none" w:sz="0" w:space="0" w:color="auto"/>
        <w:bottom w:val="none" w:sz="0" w:space="0" w:color="auto"/>
        <w:right w:val="none" w:sz="0" w:space="0" w:color="auto"/>
      </w:divBdr>
    </w:div>
    <w:div w:id="1780099298">
      <w:bodyDiv w:val="1"/>
      <w:marLeft w:val="0"/>
      <w:marRight w:val="0"/>
      <w:marTop w:val="0"/>
      <w:marBottom w:val="0"/>
      <w:divBdr>
        <w:top w:val="none" w:sz="0" w:space="0" w:color="auto"/>
        <w:left w:val="none" w:sz="0" w:space="0" w:color="auto"/>
        <w:bottom w:val="none" w:sz="0" w:space="0" w:color="auto"/>
        <w:right w:val="none" w:sz="0" w:space="0" w:color="auto"/>
      </w:divBdr>
    </w:div>
    <w:div w:id="1781795525">
      <w:bodyDiv w:val="1"/>
      <w:marLeft w:val="0"/>
      <w:marRight w:val="0"/>
      <w:marTop w:val="0"/>
      <w:marBottom w:val="0"/>
      <w:divBdr>
        <w:top w:val="none" w:sz="0" w:space="0" w:color="auto"/>
        <w:left w:val="none" w:sz="0" w:space="0" w:color="auto"/>
        <w:bottom w:val="none" w:sz="0" w:space="0" w:color="auto"/>
        <w:right w:val="none" w:sz="0" w:space="0" w:color="auto"/>
      </w:divBdr>
    </w:div>
    <w:div w:id="1788236209">
      <w:bodyDiv w:val="1"/>
      <w:marLeft w:val="0"/>
      <w:marRight w:val="0"/>
      <w:marTop w:val="0"/>
      <w:marBottom w:val="0"/>
      <w:divBdr>
        <w:top w:val="none" w:sz="0" w:space="0" w:color="auto"/>
        <w:left w:val="none" w:sz="0" w:space="0" w:color="auto"/>
        <w:bottom w:val="none" w:sz="0" w:space="0" w:color="auto"/>
        <w:right w:val="none" w:sz="0" w:space="0" w:color="auto"/>
      </w:divBdr>
    </w:div>
    <w:div w:id="1797600133">
      <w:bodyDiv w:val="1"/>
      <w:marLeft w:val="0"/>
      <w:marRight w:val="0"/>
      <w:marTop w:val="0"/>
      <w:marBottom w:val="0"/>
      <w:divBdr>
        <w:top w:val="none" w:sz="0" w:space="0" w:color="auto"/>
        <w:left w:val="none" w:sz="0" w:space="0" w:color="auto"/>
        <w:bottom w:val="none" w:sz="0" w:space="0" w:color="auto"/>
        <w:right w:val="none" w:sz="0" w:space="0" w:color="auto"/>
      </w:divBdr>
    </w:div>
    <w:div w:id="1802456834">
      <w:bodyDiv w:val="1"/>
      <w:marLeft w:val="0"/>
      <w:marRight w:val="0"/>
      <w:marTop w:val="0"/>
      <w:marBottom w:val="0"/>
      <w:divBdr>
        <w:top w:val="none" w:sz="0" w:space="0" w:color="auto"/>
        <w:left w:val="none" w:sz="0" w:space="0" w:color="auto"/>
        <w:bottom w:val="none" w:sz="0" w:space="0" w:color="auto"/>
        <w:right w:val="none" w:sz="0" w:space="0" w:color="auto"/>
      </w:divBdr>
    </w:div>
    <w:div w:id="1803422670">
      <w:bodyDiv w:val="1"/>
      <w:marLeft w:val="0"/>
      <w:marRight w:val="0"/>
      <w:marTop w:val="0"/>
      <w:marBottom w:val="0"/>
      <w:divBdr>
        <w:top w:val="none" w:sz="0" w:space="0" w:color="auto"/>
        <w:left w:val="none" w:sz="0" w:space="0" w:color="auto"/>
        <w:bottom w:val="none" w:sz="0" w:space="0" w:color="auto"/>
        <w:right w:val="none" w:sz="0" w:space="0" w:color="auto"/>
      </w:divBdr>
    </w:div>
    <w:div w:id="1805587530">
      <w:bodyDiv w:val="1"/>
      <w:marLeft w:val="0"/>
      <w:marRight w:val="0"/>
      <w:marTop w:val="0"/>
      <w:marBottom w:val="0"/>
      <w:divBdr>
        <w:top w:val="none" w:sz="0" w:space="0" w:color="auto"/>
        <w:left w:val="none" w:sz="0" w:space="0" w:color="auto"/>
        <w:bottom w:val="none" w:sz="0" w:space="0" w:color="auto"/>
        <w:right w:val="none" w:sz="0" w:space="0" w:color="auto"/>
      </w:divBdr>
    </w:div>
    <w:div w:id="1816069316">
      <w:bodyDiv w:val="1"/>
      <w:marLeft w:val="0"/>
      <w:marRight w:val="0"/>
      <w:marTop w:val="0"/>
      <w:marBottom w:val="0"/>
      <w:divBdr>
        <w:top w:val="none" w:sz="0" w:space="0" w:color="auto"/>
        <w:left w:val="none" w:sz="0" w:space="0" w:color="auto"/>
        <w:bottom w:val="none" w:sz="0" w:space="0" w:color="auto"/>
        <w:right w:val="none" w:sz="0" w:space="0" w:color="auto"/>
      </w:divBdr>
    </w:div>
    <w:div w:id="1830514235">
      <w:bodyDiv w:val="1"/>
      <w:marLeft w:val="0"/>
      <w:marRight w:val="0"/>
      <w:marTop w:val="0"/>
      <w:marBottom w:val="0"/>
      <w:divBdr>
        <w:top w:val="none" w:sz="0" w:space="0" w:color="auto"/>
        <w:left w:val="none" w:sz="0" w:space="0" w:color="auto"/>
        <w:bottom w:val="none" w:sz="0" w:space="0" w:color="auto"/>
        <w:right w:val="none" w:sz="0" w:space="0" w:color="auto"/>
      </w:divBdr>
    </w:div>
    <w:div w:id="1841382245">
      <w:bodyDiv w:val="1"/>
      <w:marLeft w:val="0"/>
      <w:marRight w:val="0"/>
      <w:marTop w:val="0"/>
      <w:marBottom w:val="0"/>
      <w:divBdr>
        <w:top w:val="none" w:sz="0" w:space="0" w:color="auto"/>
        <w:left w:val="none" w:sz="0" w:space="0" w:color="auto"/>
        <w:bottom w:val="none" w:sz="0" w:space="0" w:color="auto"/>
        <w:right w:val="none" w:sz="0" w:space="0" w:color="auto"/>
      </w:divBdr>
    </w:div>
    <w:div w:id="1843280908">
      <w:bodyDiv w:val="1"/>
      <w:marLeft w:val="0"/>
      <w:marRight w:val="0"/>
      <w:marTop w:val="0"/>
      <w:marBottom w:val="0"/>
      <w:divBdr>
        <w:top w:val="none" w:sz="0" w:space="0" w:color="auto"/>
        <w:left w:val="none" w:sz="0" w:space="0" w:color="auto"/>
        <w:bottom w:val="none" w:sz="0" w:space="0" w:color="auto"/>
        <w:right w:val="none" w:sz="0" w:space="0" w:color="auto"/>
      </w:divBdr>
    </w:div>
    <w:div w:id="1847094233">
      <w:bodyDiv w:val="1"/>
      <w:marLeft w:val="0"/>
      <w:marRight w:val="0"/>
      <w:marTop w:val="0"/>
      <w:marBottom w:val="0"/>
      <w:divBdr>
        <w:top w:val="none" w:sz="0" w:space="0" w:color="auto"/>
        <w:left w:val="none" w:sz="0" w:space="0" w:color="auto"/>
        <w:bottom w:val="none" w:sz="0" w:space="0" w:color="auto"/>
        <w:right w:val="none" w:sz="0" w:space="0" w:color="auto"/>
      </w:divBdr>
    </w:div>
    <w:div w:id="1847478959">
      <w:bodyDiv w:val="1"/>
      <w:marLeft w:val="0"/>
      <w:marRight w:val="0"/>
      <w:marTop w:val="0"/>
      <w:marBottom w:val="0"/>
      <w:divBdr>
        <w:top w:val="none" w:sz="0" w:space="0" w:color="auto"/>
        <w:left w:val="none" w:sz="0" w:space="0" w:color="auto"/>
        <w:bottom w:val="none" w:sz="0" w:space="0" w:color="auto"/>
        <w:right w:val="none" w:sz="0" w:space="0" w:color="auto"/>
      </w:divBdr>
    </w:div>
    <w:div w:id="1854490202">
      <w:bodyDiv w:val="1"/>
      <w:marLeft w:val="0"/>
      <w:marRight w:val="0"/>
      <w:marTop w:val="0"/>
      <w:marBottom w:val="0"/>
      <w:divBdr>
        <w:top w:val="none" w:sz="0" w:space="0" w:color="auto"/>
        <w:left w:val="none" w:sz="0" w:space="0" w:color="auto"/>
        <w:bottom w:val="none" w:sz="0" w:space="0" w:color="auto"/>
        <w:right w:val="none" w:sz="0" w:space="0" w:color="auto"/>
      </w:divBdr>
    </w:div>
    <w:div w:id="1865316520">
      <w:bodyDiv w:val="1"/>
      <w:marLeft w:val="0"/>
      <w:marRight w:val="0"/>
      <w:marTop w:val="0"/>
      <w:marBottom w:val="0"/>
      <w:divBdr>
        <w:top w:val="none" w:sz="0" w:space="0" w:color="auto"/>
        <w:left w:val="none" w:sz="0" w:space="0" w:color="auto"/>
        <w:bottom w:val="none" w:sz="0" w:space="0" w:color="auto"/>
        <w:right w:val="none" w:sz="0" w:space="0" w:color="auto"/>
      </w:divBdr>
    </w:div>
    <w:div w:id="1867135742">
      <w:bodyDiv w:val="1"/>
      <w:marLeft w:val="0"/>
      <w:marRight w:val="0"/>
      <w:marTop w:val="0"/>
      <w:marBottom w:val="0"/>
      <w:divBdr>
        <w:top w:val="none" w:sz="0" w:space="0" w:color="auto"/>
        <w:left w:val="none" w:sz="0" w:space="0" w:color="auto"/>
        <w:bottom w:val="none" w:sz="0" w:space="0" w:color="auto"/>
        <w:right w:val="none" w:sz="0" w:space="0" w:color="auto"/>
      </w:divBdr>
    </w:div>
    <w:div w:id="1896115197">
      <w:bodyDiv w:val="1"/>
      <w:marLeft w:val="0"/>
      <w:marRight w:val="0"/>
      <w:marTop w:val="0"/>
      <w:marBottom w:val="0"/>
      <w:divBdr>
        <w:top w:val="none" w:sz="0" w:space="0" w:color="auto"/>
        <w:left w:val="none" w:sz="0" w:space="0" w:color="auto"/>
        <w:bottom w:val="none" w:sz="0" w:space="0" w:color="auto"/>
        <w:right w:val="none" w:sz="0" w:space="0" w:color="auto"/>
      </w:divBdr>
    </w:div>
    <w:div w:id="1906456136">
      <w:bodyDiv w:val="1"/>
      <w:marLeft w:val="0"/>
      <w:marRight w:val="0"/>
      <w:marTop w:val="0"/>
      <w:marBottom w:val="0"/>
      <w:divBdr>
        <w:top w:val="none" w:sz="0" w:space="0" w:color="auto"/>
        <w:left w:val="none" w:sz="0" w:space="0" w:color="auto"/>
        <w:bottom w:val="none" w:sz="0" w:space="0" w:color="auto"/>
        <w:right w:val="none" w:sz="0" w:space="0" w:color="auto"/>
      </w:divBdr>
    </w:div>
    <w:div w:id="1927111925">
      <w:bodyDiv w:val="1"/>
      <w:marLeft w:val="0"/>
      <w:marRight w:val="0"/>
      <w:marTop w:val="0"/>
      <w:marBottom w:val="0"/>
      <w:divBdr>
        <w:top w:val="none" w:sz="0" w:space="0" w:color="auto"/>
        <w:left w:val="none" w:sz="0" w:space="0" w:color="auto"/>
        <w:bottom w:val="none" w:sz="0" w:space="0" w:color="auto"/>
        <w:right w:val="none" w:sz="0" w:space="0" w:color="auto"/>
      </w:divBdr>
    </w:div>
    <w:div w:id="1954240329">
      <w:bodyDiv w:val="1"/>
      <w:marLeft w:val="0"/>
      <w:marRight w:val="0"/>
      <w:marTop w:val="0"/>
      <w:marBottom w:val="0"/>
      <w:divBdr>
        <w:top w:val="none" w:sz="0" w:space="0" w:color="auto"/>
        <w:left w:val="none" w:sz="0" w:space="0" w:color="auto"/>
        <w:bottom w:val="none" w:sz="0" w:space="0" w:color="auto"/>
        <w:right w:val="none" w:sz="0" w:space="0" w:color="auto"/>
      </w:divBdr>
    </w:div>
    <w:div w:id="1996031114">
      <w:bodyDiv w:val="1"/>
      <w:marLeft w:val="0"/>
      <w:marRight w:val="0"/>
      <w:marTop w:val="0"/>
      <w:marBottom w:val="0"/>
      <w:divBdr>
        <w:top w:val="none" w:sz="0" w:space="0" w:color="auto"/>
        <w:left w:val="none" w:sz="0" w:space="0" w:color="auto"/>
        <w:bottom w:val="none" w:sz="0" w:space="0" w:color="auto"/>
        <w:right w:val="none" w:sz="0" w:space="0" w:color="auto"/>
      </w:divBdr>
    </w:div>
    <w:div w:id="2002612297">
      <w:bodyDiv w:val="1"/>
      <w:marLeft w:val="0"/>
      <w:marRight w:val="0"/>
      <w:marTop w:val="0"/>
      <w:marBottom w:val="0"/>
      <w:divBdr>
        <w:top w:val="none" w:sz="0" w:space="0" w:color="auto"/>
        <w:left w:val="none" w:sz="0" w:space="0" w:color="auto"/>
        <w:bottom w:val="none" w:sz="0" w:space="0" w:color="auto"/>
        <w:right w:val="none" w:sz="0" w:space="0" w:color="auto"/>
      </w:divBdr>
    </w:div>
    <w:div w:id="2033189907">
      <w:bodyDiv w:val="1"/>
      <w:marLeft w:val="0"/>
      <w:marRight w:val="0"/>
      <w:marTop w:val="0"/>
      <w:marBottom w:val="0"/>
      <w:divBdr>
        <w:top w:val="none" w:sz="0" w:space="0" w:color="auto"/>
        <w:left w:val="none" w:sz="0" w:space="0" w:color="auto"/>
        <w:bottom w:val="none" w:sz="0" w:space="0" w:color="auto"/>
        <w:right w:val="none" w:sz="0" w:space="0" w:color="auto"/>
      </w:divBdr>
    </w:div>
    <w:div w:id="2036416216">
      <w:bodyDiv w:val="1"/>
      <w:marLeft w:val="0"/>
      <w:marRight w:val="0"/>
      <w:marTop w:val="0"/>
      <w:marBottom w:val="0"/>
      <w:divBdr>
        <w:top w:val="none" w:sz="0" w:space="0" w:color="auto"/>
        <w:left w:val="none" w:sz="0" w:space="0" w:color="auto"/>
        <w:bottom w:val="none" w:sz="0" w:space="0" w:color="auto"/>
        <w:right w:val="none" w:sz="0" w:space="0" w:color="auto"/>
      </w:divBdr>
    </w:div>
    <w:div w:id="2049135495">
      <w:bodyDiv w:val="1"/>
      <w:marLeft w:val="0"/>
      <w:marRight w:val="0"/>
      <w:marTop w:val="0"/>
      <w:marBottom w:val="0"/>
      <w:divBdr>
        <w:top w:val="none" w:sz="0" w:space="0" w:color="auto"/>
        <w:left w:val="none" w:sz="0" w:space="0" w:color="auto"/>
        <w:bottom w:val="none" w:sz="0" w:space="0" w:color="auto"/>
        <w:right w:val="none" w:sz="0" w:space="0" w:color="auto"/>
      </w:divBdr>
    </w:div>
    <w:div w:id="2063097617">
      <w:bodyDiv w:val="1"/>
      <w:marLeft w:val="0"/>
      <w:marRight w:val="0"/>
      <w:marTop w:val="0"/>
      <w:marBottom w:val="0"/>
      <w:divBdr>
        <w:top w:val="none" w:sz="0" w:space="0" w:color="auto"/>
        <w:left w:val="none" w:sz="0" w:space="0" w:color="auto"/>
        <w:bottom w:val="none" w:sz="0" w:space="0" w:color="auto"/>
        <w:right w:val="none" w:sz="0" w:space="0" w:color="auto"/>
      </w:divBdr>
    </w:div>
    <w:div w:id="2081053123">
      <w:bodyDiv w:val="1"/>
      <w:marLeft w:val="0"/>
      <w:marRight w:val="0"/>
      <w:marTop w:val="0"/>
      <w:marBottom w:val="0"/>
      <w:divBdr>
        <w:top w:val="none" w:sz="0" w:space="0" w:color="auto"/>
        <w:left w:val="none" w:sz="0" w:space="0" w:color="auto"/>
        <w:bottom w:val="none" w:sz="0" w:space="0" w:color="auto"/>
        <w:right w:val="none" w:sz="0" w:space="0" w:color="auto"/>
      </w:divBdr>
    </w:div>
    <w:div w:id="2082095191">
      <w:bodyDiv w:val="1"/>
      <w:marLeft w:val="0"/>
      <w:marRight w:val="0"/>
      <w:marTop w:val="0"/>
      <w:marBottom w:val="0"/>
      <w:divBdr>
        <w:top w:val="none" w:sz="0" w:space="0" w:color="auto"/>
        <w:left w:val="none" w:sz="0" w:space="0" w:color="auto"/>
        <w:bottom w:val="none" w:sz="0" w:space="0" w:color="auto"/>
        <w:right w:val="none" w:sz="0" w:space="0" w:color="auto"/>
      </w:divBdr>
    </w:div>
    <w:div w:id="2091343000">
      <w:bodyDiv w:val="1"/>
      <w:marLeft w:val="0"/>
      <w:marRight w:val="0"/>
      <w:marTop w:val="0"/>
      <w:marBottom w:val="0"/>
      <w:divBdr>
        <w:top w:val="none" w:sz="0" w:space="0" w:color="auto"/>
        <w:left w:val="none" w:sz="0" w:space="0" w:color="auto"/>
        <w:bottom w:val="none" w:sz="0" w:space="0" w:color="auto"/>
        <w:right w:val="none" w:sz="0" w:space="0" w:color="auto"/>
      </w:divBdr>
    </w:div>
    <w:div w:id="213432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image" Target="media/image31.emf"/><Relationship Id="rId21" Type="http://schemas.openxmlformats.org/officeDocument/2006/relationships/image" Target="media/image13.emf"/><Relationship Id="rId34" Type="http://schemas.openxmlformats.org/officeDocument/2006/relationships/image" Target="media/image26.emf"/><Relationship Id="rId42" Type="http://schemas.openxmlformats.org/officeDocument/2006/relationships/image" Target="media/image34.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emf"/><Relationship Id="rId29"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image" Target="media/image32.e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8.emf"/><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23.emf"/><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 Id="rId43" Type="http://schemas.openxmlformats.org/officeDocument/2006/relationships/header" Target="header1.xml"/><Relationship Id="rId8" Type="http://schemas.openxmlformats.org/officeDocument/2006/relationships/hyperlink" Target="http://secfin.bcs.gob.mx/fnz/wp-content/themes/fnz_bcs/assets/images/normatividad/Leyes%20Estatales/Presupuesto%20de%20Egresos%20de%20BCS%20para%202019.pdf" TargetMode="External"/><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image" Target="media/image30.emf"/><Relationship Id="rId46" Type="http://schemas.openxmlformats.org/officeDocument/2006/relationships/theme" Target="theme/theme1.xml"/><Relationship Id="rId20" Type="http://schemas.openxmlformats.org/officeDocument/2006/relationships/image" Target="media/image12.emf"/><Relationship Id="rId41" Type="http://schemas.openxmlformats.org/officeDocument/2006/relationships/image" Target="media/image33.emf"/></Relationships>
</file>

<file path=word/_rels/header1.xml.rels><?xml version="1.0" encoding="UTF-8" standalone="yes"?>
<Relationships xmlns="http://schemas.openxmlformats.org/package/2006/relationships"><Relationship Id="rId1" Type="http://schemas.openxmlformats.org/officeDocument/2006/relationships/image" Target="media/image3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7F093-C5F4-470E-A7CF-7B5320B3F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61</Pages>
  <Words>10337</Words>
  <Characters>56854</Characters>
  <Application>Microsoft Office Word</Application>
  <DocSecurity>0</DocSecurity>
  <Lines>473</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 AGUNDEZ</dc:creator>
  <cp:keywords/>
  <dc:description/>
  <cp:lastModifiedBy>DCONTABILIDAD</cp:lastModifiedBy>
  <cp:revision>2</cp:revision>
  <cp:lastPrinted>2025-11-24T21:17:00Z</cp:lastPrinted>
  <dcterms:created xsi:type="dcterms:W3CDTF">2025-11-24T21:19:00Z</dcterms:created>
  <dcterms:modified xsi:type="dcterms:W3CDTF">2025-11-24T21:19:00Z</dcterms:modified>
</cp:coreProperties>
</file>