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6F" w:rsidRPr="00752340" w:rsidRDefault="002E566F" w:rsidP="002E566F">
      <w:pPr>
        <w:spacing w:after="0" w:line="240" w:lineRule="auto"/>
        <w:ind w:left="360"/>
        <w:jc w:val="center"/>
        <w:rPr>
          <w:rFonts w:ascii="Arial" w:hAnsi="Arial" w:cs="Arial"/>
          <w:b/>
          <w:sz w:val="20"/>
        </w:rPr>
      </w:pPr>
      <w:r w:rsidRPr="00752340">
        <w:rPr>
          <w:rFonts w:ascii="Arial" w:hAnsi="Arial" w:cs="Arial"/>
          <w:b/>
          <w:sz w:val="20"/>
        </w:rPr>
        <w:t>NOTAS A LOS ESTADOS FINANCIEROS</w:t>
      </w:r>
    </w:p>
    <w:p w:rsidR="002E566F" w:rsidRPr="00752340" w:rsidRDefault="002E566F" w:rsidP="002E566F">
      <w:pPr>
        <w:spacing w:after="0" w:line="240" w:lineRule="auto"/>
        <w:ind w:left="360"/>
        <w:rPr>
          <w:rFonts w:ascii="Arial" w:hAnsi="Arial" w:cs="Arial"/>
          <w:b/>
          <w:sz w:val="20"/>
          <w:highlight w:val="yellow"/>
        </w:rPr>
      </w:pPr>
    </w:p>
    <w:p w:rsidR="002E566F" w:rsidRPr="00752340" w:rsidRDefault="002E566F" w:rsidP="002E566F">
      <w:pPr>
        <w:spacing w:after="0" w:line="240" w:lineRule="auto"/>
        <w:ind w:left="360"/>
        <w:rPr>
          <w:rFonts w:ascii="Arial" w:hAnsi="Arial" w:cs="Arial"/>
          <w:b/>
          <w:sz w:val="20"/>
          <w:highlight w:val="yellow"/>
        </w:rPr>
      </w:pPr>
    </w:p>
    <w:p w:rsidR="003119F0" w:rsidRPr="00752340" w:rsidRDefault="003119F0" w:rsidP="002E566F">
      <w:pPr>
        <w:pStyle w:val="Prrafodelista"/>
        <w:numPr>
          <w:ilvl w:val="0"/>
          <w:numId w:val="16"/>
        </w:numPr>
        <w:spacing w:after="0" w:line="240" w:lineRule="auto"/>
        <w:rPr>
          <w:rFonts w:ascii="Arial" w:hAnsi="Arial" w:cs="Arial"/>
          <w:b/>
          <w:sz w:val="20"/>
        </w:rPr>
      </w:pPr>
      <w:r w:rsidRPr="00752340">
        <w:rPr>
          <w:rFonts w:ascii="Arial" w:hAnsi="Arial" w:cs="Arial"/>
          <w:b/>
          <w:sz w:val="20"/>
        </w:rPr>
        <w:t>NOTAS DE DESGLOSE</w:t>
      </w:r>
    </w:p>
    <w:p w:rsidR="00515E45" w:rsidRPr="00752340" w:rsidRDefault="00515E45" w:rsidP="00CD7521">
      <w:pPr>
        <w:spacing w:after="0" w:line="240" w:lineRule="auto"/>
        <w:jc w:val="both"/>
        <w:outlineLvl w:val="1"/>
        <w:rPr>
          <w:rFonts w:ascii="Arial" w:hAnsi="Arial" w:cs="Arial"/>
          <w:b/>
          <w:sz w:val="20"/>
        </w:rPr>
      </w:pPr>
    </w:p>
    <w:p w:rsidR="003119F0" w:rsidRPr="00752340" w:rsidRDefault="003119F0" w:rsidP="002E566F">
      <w:pPr>
        <w:pStyle w:val="Prrafodelista"/>
        <w:numPr>
          <w:ilvl w:val="0"/>
          <w:numId w:val="17"/>
        </w:numPr>
        <w:spacing w:after="0" w:line="240" w:lineRule="auto"/>
        <w:outlineLvl w:val="1"/>
        <w:rPr>
          <w:rFonts w:ascii="Arial" w:hAnsi="Arial" w:cs="Arial"/>
          <w:b/>
          <w:sz w:val="20"/>
        </w:rPr>
      </w:pPr>
      <w:r w:rsidRPr="00752340">
        <w:rPr>
          <w:rFonts w:ascii="Arial" w:hAnsi="Arial" w:cs="Arial"/>
          <w:b/>
          <w:sz w:val="20"/>
        </w:rPr>
        <w:t>Notas al Estado de Situación Financiera.</w:t>
      </w:r>
    </w:p>
    <w:p w:rsidR="003119F0" w:rsidRPr="00752340" w:rsidRDefault="003119F0" w:rsidP="00CD7521">
      <w:pPr>
        <w:spacing w:after="0" w:line="240" w:lineRule="auto"/>
        <w:jc w:val="both"/>
        <w:outlineLvl w:val="1"/>
        <w:rPr>
          <w:rFonts w:ascii="Arial" w:hAnsi="Arial" w:cs="Arial"/>
          <w:b/>
          <w:sz w:val="20"/>
        </w:rPr>
      </w:pPr>
    </w:p>
    <w:p w:rsidR="003119F0" w:rsidRPr="00752340" w:rsidRDefault="003119F0" w:rsidP="00CD7521">
      <w:pPr>
        <w:spacing w:after="0" w:line="240" w:lineRule="auto"/>
        <w:jc w:val="both"/>
        <w:outlineLvl w:val="1"/>
        <w:rPr>
          <w:rFonts w:ascii="Arial" w:hAnsi="Arial" w:cs="Arial"/>
          <w:b/>
          <w:sz w:val="20"/>
        </w:rPr>
      </w:pPr>
      <w:r w:rsidRPr="00752340">
        <w:rPr>
          <w:rFonts w:ascii="Arial" w:hAnsi="Arial" w:cs="Arial"/>
          <w:b/>
          <w:sz w:val="20"/>
        </w:rPr>
        <w:t>1. Activo.</w:t>
      </w:r>
    </w:p>
    <w:p w:rsidR="003119F0" w:rsidRPr="00752340" w:rsidRDefault="003119F0" w:rsidP="00CD7521">
      <w:pPr>
        <w:spacing w:after="0" w:line="240" w:lineRule="auto"/>
        <w:jc w:val="both"/>
        <w:outlineLvl w:val="1"/>
        <w:rPr>
          <w:rFonts w:ascii="Arial" w:hAnsi="Arial" w:cs="Arial"/>
          <w:b/>
          <w:sz w:val="20"/>
        </w:rPr>
      </w:pPr>
      <w:r w:rsidRPr="00752340">
        <w:rPr>
          <w:rFonts w:ascii="Arial" w:hAnsi="Arial" w:cs="Arial"/>
          <w:b/>
          <w:sz w:val="20"/>
        </w:rPr>
        <w:t>1.1. Efectivo y equivalentes.</w:t>
      </w:r>
    </w:p>
    <w:p w:rsidR="003119F0" w:rsidRPr="00752340" w:rsidRDefault="003119F0" w:rsidP="00CD7521">
      <w:pPr>
        <w:spacing w:after="0" w:line="240" w:lineRule="auto"/>
        <w:jc w:val="both"/>
        <w:outlineLvl w:val="1"/>
        <w:rPr>
          <w:rFonts w:ascii="Arial" w:hAnsi="Arial" w:cs="Arial"/>
          <w:sz w:val="20"/>
        </w:rPr>
      </w:pPr>
      <w:r w:rsidRPr="00752340">
        <w:rPr>
          <w:rFonts w:ascii="Arial" w:hAnsi="Arial" w:cs="Arial"/>
          <w:sz w:val="20"/>
        </w:rPr>
        <w:t>Los saldos en cuentas bancarias y los excedentes de efectivo o disponibilidades financieras que se tienen en inversión al cierre del periodo que se informa, se integran de la siguiente manera:</w:t>
      </w:r>
    </w:p>
    <w:p w:rsidR="003119F0" w:rsidRPr="00752340" w:rsidRDefault="003119F0" w:rsidP="00CD7521">
      <w:pPr>
        <w:spacing w:after="0" w:line="240" w:lineRule="auto"/>
        <w:jc w:val="both"/>
        <w:outlineLvl w:val="1"/>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635"/>
        <w:gridCol w:w="1701"/>
        <w:gridCol w:w="1559"/>
      </w:tblGrid>
      <w:tr w:rsidR="00752340" w:rsidRPr="00752340" w:rsidTr="000E3DE2">
        <w:trPr>
          <w:jc w:val="center"/>
        </w:trPr>
        <w:tc>
          <w:tcPr>
            <w:tcW w:w="2771" w:type="dxa"/>
            <w:vMerge w:val="restart"/>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Institución Financiera</w:t>
            </w:r>
          </w:p>
        </w:tc>
        <w:tc>
          <w:tcPr>
            <w:tcW w:w="1635" w:type="dxa"/>
            <w:vMerge w:val="restart"/>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Saldo en Bancos</w:t>
            </w:r>
          </w:p>
        </w:tc>
        <w:tc>
          <w:tcPr>
            <w:tcW w:w="3260" w:type="dxa"/>
            <w:gridSpan w:val="2"/>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Saldo en Inversiones:</w:t>
            </w:r>
          </w:p>
        </w:tc>
      </w:tr>
      <w:tr w:rsidR="00752340" w:rsidRPr="00752340" w:rsidTr="000E3DE2">
        <w:trPr>
          <w:trHeight w:val="295"/>
          <w:jc w:val="center"/>
        </w:trPr>
        <w:tc>
          <w:tcPr>
            <w:tcW w:w="2771" w:type="dxa"/>
            <w:vMerge/>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p>
        </w:tc>
        <w:tc>
          <w:tcPr>
            <w:tcW w:w="1635" w:type="dxa"/>
            <w:vMerge/>
            <w:shd w:val="clear" w:color="auto" w:fill="auto"/>
          </w:tcPr>
          <w:p w:rsidR="003119F0" w:rsidRPr="00752340" w:rsidRDefault="003119F0" w:rsidP="00CD7521">
            <w:pPr>
              <w:spacing w:after="0" w:line="240" w:lineRule="auto"/>
              <w:jc w:val="center"/>
              <w:rPr>
                <w:rFonts w:ascii="Calibri" w:eastAsia="Times New Roman" w:hAnsi="Calibri" w:cs="Times New Roman"/>
                <w:b/>
                <w:bCs/>
                <w:sz w:val="18"/>
                <w:lang w:eastAsia="es-MX"/>
              </w:rPr>
            </w:pPr>
          </w:p>
        </w:tc>
        <w:tc>
          <w:tcPr>
            <w:tcW w:w="1701" w:type="dxa"/>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Menor a 90 días</w:t>
            </w:r>
          </w:p>
        </w:tc>
        <w:tc>
          <w:tcPr>
            <w:tcW w:w="1559" w:type="dxa"/>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Mayor a 90 días</w:t>
            </w:r>
          </w:p>
        </w:tc>
      </w:tr>
      <w:tr w:rsidR="00B947D6" w:rsidRPr="00752340" w:rsidTr="000E3DE2">
        <w:trPr>
          <w:jc w:val="center"/>
        </w:trPr>
        <w:tc>
          <w:tcPr>
            <w:tcW w:w="2771" w:type="dxa"/>
            <w:shd w:val="clear" w:color="auto" w:fill="auto"/>
            <w:vAlign w:val="bottom"/>
          </w:tcPr>
          <w:p w:rsidR="00B947D6" w:rsidRPr="00752340" w:rsidRDefault="00B947D6" w:rsidP="00CD7521">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Banorte, S.A. Cta. No. 0563579069</w:t>
            </w:r>
          </w:p>
        </w:tc>
        <w:tc>
          <w:tcPr>
            <w:tcW w:w="1635" w:type="dxa"/>
            <w:shd w:val="clear" w:color="auto" w:fill="auto"/>
          </w:tcPr>
          <w:p w:rsidR="00B947D6" w:rsidRPr="00752340" w:rsidRDefault="00A27039" w:rsidP="000829CC">
            <w:pPr>
              <w:spacing w:after="0" w:line="240" w:lineRule="auto"/>
              <w:jc w:val="right"/>
              <w:rPr>
                <w:rFonts w:ascii="Calibri" w:eastAsia="Times New Roman" w:hAnsi="Calibri" w:cs="Times New Roman"/>
                <w:sz w:val="18"/>
                <w:lang w:eastAsia="es-MX"/>
              </w:rPr>
            </w:pPr>
            <w:r>
              <w:rPr>
                <w:rFonts w:ascii="Calibri" w:eastAsia="Times New Roman" w:hAnsi="Calibri" w:cs="Times New Roman"/>
                <w:sz w:val="18"/>
                <w:lang w:eastAsia="es-MX"/>
              </w:rPr>
              <w:t>-$364,805.57</w:t>
            </w:r>
          </w:p>
        </w:tc>
        <w:tc>
          <w:tcPr>
            <w:tcW w:w="1701" w:type="dxa"/>
            <w:shd w:val="clear" w:color="auto" w:fill="auto"/>
          </w:tcPr>
          <w:p w:rsidR="00B947D6" w:rsidRPr="00752340" w:rsidRDefault="00A27039" w:rsidP="0068165E">
            <w:pPr>
              <w:spacing w:after="0" w:line="240" w:lineRule="auto"/>
              <w:jc w:val="right"/>
              <w:rPr>
                <w:rFonts w:ascii="Calibri" w:eastAsia="Times New Roman" w:hAnsi="Calibri" w:cs="Times New Roman"/>
                <w:sz w:val="18"/>
                <w:lang w:eastAsia="es-MX"/>
              </w:rPr>
            </w:pPr>
            <w:r>
              <w:rPr>
                <w:rFonts w:ascii="Calibri" w:eastAsia="Times New Roman" w:hAnsi="Calibri" w:cs="Times New Roman"/>
                <w:sz w:val="18"/>
                <w:lang w:eastAsia="es-MX"/>
              </w:rPr>
              <w:t>-$364,805.57</w:t>
            </w:r>
          </w:p>
        </w:tc>
        <w:tc>
          <w:tcPr>
            <w:tcW w:w="1559" w:type="dxa"/>
            <w:shd w:val="clear" w:color="auto" w:fill="auto"/>
            <w:vAlign w:val="bottom"/>
          </w:tcPr>
          <w:p w:rsidR="00B947D6" w:rsidRPr="00752340" w:rsidRDefault="00B947D6" w:rsidP="00F564CA">
            <w:pPr>
              <w:spacing w:after="0" w:line="240" w:lineRule="auto"/>
              <w:jc w:val="right"/>
              <w:rPr>
                <w:rFonts w:ascii="Calibri" w:eastAsia="Times New Roman" w:hAnsi="Calibri" w:cs="Times New Roman"/>
                <w:sz w:val="18"/>
                <w:lang w:eastAsia="es-MX"/>
              </w:rPr>
            </w:pPr>
            <w:r w:rsidRPr="00752340">
              <w:rPr>
                <w:rFonts w:ascii="Calibri" w:eastAsia="Times New Roman" w:hAnsi="Calibri" w:cs="Times New Roman"/>
                <w:sz w:val="18"/>
                <w:lang w:eastAsia="es-MX"/>
              </w:rPr>
              <w:t>$0</w:t>
            </w:r>
          </w:p>
        </w:tc>
      </w:tr>
      <w:tr w:rsidR="00A27039" w:rsidRPr="00752340" w:rsidTr="000E3DE2">
        <w:trPr>
          <w:trHeight w:val="234"/>
          <w:jc w:val="center"/>
        </w:trPr>
        <w:tc>
          <w:tcPr>
            <w:tcW w:w="2771" w:type="dxa"/>
            <w:shd w:val="clear" w:color="auto" w:fill="auto"/>
            <w:vAlign w:val="bottom"/>
          </w:tcPr>
          <w:p w:rsidR="00A27039" w:rsidRPr="00752340" w:rsidRDefault="00A27039" w:rsidP="00A27039">
            <w:pPr>
              <w:spacing w:after="0" w:line="240" w:lineRule="auto"/>
              <w:jc w:val="right"/>
              <w:rPr>
                <w:rFonts w:ascii="Calibri" w:eastAsia="Times New Roman" w:hAnsi="Calibri" w:cs="Times New Roman"/>
                <w:b/>
                <w:sz w:val="18"/>
                <w:lang w:eastAsia="es-MX"/>
              </w:rPr>
            </w:pPr>
            <w:r w:rsidRPr="00752340">
              <w:rPr>
                <w:rFonts w:ascii="Calibri" w:eastAsia="Times New Roman" w:hAnsi="Calibri" w:cs="Times New Roman"/>
                <w:b/>
                <w:sz w:val="18"/>
                <w:lang w:eastAsia="es-MX"/>
              </w:rPr>
              <w:t>Total</w:t>
            </w:r>
          </w:p>
        </w:tc>
        <w:tc>
          <w:tcPr>
            <w:tcW w:w="1635" w:type="dxa"/>
            <w:shd w:val="clear" w:color="auto" w:fill="auto"/>
          </w:tcPr>
          <w:p w:rsidR="00A27039" w:rsidRPr="00B947D6" w:rsidRDefault="00A27039" w:rsidP="00A27039">
            <w:pPr>
              <w:spacing w:after="0" w:line="240" w:lineRule="auto"/>
              <w:jc w:val="right"/>
              <w:rPr>
                <w:rFonts w:ascii="Calibri" w:eastAsia="Times New Roman" w:hAnsi="Calibri" w:cs="Times New Roman"/>
                <w:b/>
                <w:sz w:val="18"/>
                <w:lang w:eastAsia="es-MX"/>
              </w:rPr>
            </w:pPr>
            <w:r>
              <w:rPr>
                <w:rFonts w:ascii="Calibri" w:eastAsia="Times New Roman" w:hAnsi="Calibri" w:cs="Times New Roman"/>
                <w:b/>
                <w:sz w:val="18"/>
                <w:lang w:eastAsia="es-MX"/>
              </w:rPr>
              <w:t>-$364,806.00</w:t>
            </w:r>
          </w:p>
        </w:tc>
        <w:tc>
          <w:tcPr>
            <w:tcW w:w="1701" w:type="dxa"/>
            <w:shd w:val="clear" w:color="auto" w:fill="auto"/>
          </w:tcPr>
          <w:p w:rsidR="00A27039" w:rsidRPr="00B947D6" w:rsidRDefault="00A27039" w:rsidP="00A27039">
            <w:pPr>
              <w:spacing w:after="0" w:line="240" w:lineRule="auto"/>
              <w:jc w:val="right"/>
              <w:rPr>
                <w:rFonts w:ascii="Calibri" w:eastAsia="Times New Roman" w:hAnsi="Calibri" w:cs="Times New Roman"/>
                <w:b/>
                <w:sz w:val="18"/>
                <w:lang w:eastAsia="es-MX"/>
              </w:rPr>
            </w:pPr>
            <w:r>
              <w:rPr>
                <w:rFonts w:ascii="Calibri" w:eastAsia="Times New Roman" w:hAnsi="Calibri" w:cs="Times New Roman"/>
                <w:b/>
                <w:sz w:val="18"/>
                <w:lang w:eastAsia="es-MX"/>
              </w:rPr>
              <w:t>-$364,806.00</w:t>
            </w:r>
          </w:p>
        </w:tc>
        <w:tc>
          <w:tcPr>
            <w:tcW w:w="1559" w:type="dxa"/>
            <w:shd w:val="clear" w:color="auto" w:fill="auto"/>
            <w:vAlign w:val="bottom"/>
          </w:tcPr>
          <w:p w:rsidR="00A27039" w:rsidRPr="00752340" w:rsidRDefault="00A27039" w:rsidP="00A27039">
            <w:pPr>
              <w:spacing w:after="0" w:line="240" w:lineRule="auto"/>
              <w:jc w:val="right"/>
              <w:rPr>
                <w:rFonts w:ascii="Calibri" w:eastAsia="Times New Roman" w:hAnsi="Calibri" w:cs="Times New Roman"/>
                <w:b/>
                <w:sz w:val="18"/>
                <w:lang w:eastAsia="es-MX"/>
              </w:rPr>
            </w:pPr>
            <w:r w:rsidRPr="00752340">
              <w:rPr>
                <w:rFonts w:ascii="Calibri" w:eastAsia="Times New Roman" w:hAnsi="Calibri" w:cs="Times New Roman"/>
                <w:b/>
                <w:sz w:val="18"/>
                <w:lang w:eastAsia="es-MX"/>
              </w:rPr>
              <w:t>$0</w:t>
            </w:r>
          </w:p>
        </w:tc>
      </w:tr>
    </w:tbl>
    <w:p w:rsidR="003119F0" w:rsidRPr="00752340" w:rsidRDefault="003119F0" w:rsidP="00CD7521">
      <w:pPr>
        <w:spacing w:after="0" w:line="240" w:lineRule="auto"/>
        <w:jc w:val="both"/>
        <w:rPr>
          <w:rFonts w:ascii="Arial" w:hAnsi="Arial" w:cs="Arial"/>
          <w:sz w:val="20"/>
        </w:rPr>
      </w:pPr>
    </w:p>
    <w:p w:rsidR="005A0E79" w:rsidRPr="00752340" w:rsidRDefault="005A0E79" w:rsidP="00CD7521">
      <w:pPr>
        <w:spacing w:after="0" w:line="240" w:lineRule="auto"/>
        <w:jc w:val="both"/>
        <w:outlineLvl w:val="1"/>
        <w:rPr>
          <w:rFonts w:ascii="Arial" w:hAnsi="Arial" w:cs="Arial"/>
          <w:b/>
          <w:sz w:val="20"/>
        </w:rPr>
      </w:pPr>
      <w:r w:rsidRPr="00752340">
        <w:rPr>
          <w:rFonts w:ascii="Arial" w:hAnsi="Arial" w:cs="Arial"/>
          <w:b/>
          <w:sz w:val="20"/>
        </w:rPr>
        <w:t xml:space="preserve">1.2. Derechos a recibir Efectivo </w:t>
      </w:r>
      <w:r w:rsidR="00175BD3" w:rsidRPr="00752340">
        <w:rPr>
          <w:rFonts w:ascii="Arial" w:hAnsi="Arial" w:cs="Arial"/>
          <w:b/>
          <w:sz w:val="20"/>
        </w:rPr>
        <w:t>y</w:t>
      </w:r>
      <w:r w:rsidRPr="00752340">
        <w:rPr>
          <w:rFonts w:ascii="Arial" w:hAnsi="Arial" w:cs="Arial"/>
          <w:b/>
          <w:sz w:val="20"/>
        </w:rPr>
        <w:t xml:space="preserve"> Equivalentes</w:t>
      </w:r>
      <w:r w:rsidR="00175BD3" w:rsidRPr="00752340">
        <w:rPr>
          <w:rFonts w:ascii="Arial" w:hAnsi="Arial" w:cs="Arial"/>
          <w:b/>
          <w:sz w:val="20"/>
        </w:rPr>
        <w:t xml:space="preserve"> y Bienes o Servicios a Recibir</w:t>
      </w:r>
      <w:r w:rsidRPr="00752340">
        <w:rPr>
          <w:rFonts w:ascii="Arial" w:hAnsi="Arial" w:cs="Arial"/>
          <w:b/>
          <w:sz w:val="20"/>
        </w:rPr>
        <w:t>:</w:t>
      </w:r>
    </w:p>
    <w:p w:rsidR="00F25320" w:rsidRPr="00752340" w:rsidRDefault="00F25320" w:rsidP="00CD7521">
      <w:pPr>
        <w:spacing w:after="0" w:line="240" w:lineRule="auto"/>
        <w:jc w:val="both"/>
        <w:outlineLvl w:val="1"/>
        <w:rPr>
          <w:rFonts w:ascii="Arial" w:hAnsi="Arial" w:cs="Arial"/>
          <w:sz w:val="20"/>
        </w:rPr>
      </w:pPr>
      <w:r w:rsidRPr="00752340">
        <w:rPr>
          <w:rFonts w:ascii="Arial" w:hAnsi="Arial" w:cs="Arial"/>
          <w:sz w:val="20"/>
        </w:rPr>
        <w:t xml:space="preserve">A continuación, se enlistan las cuentas por cobrar registradas en los activos circulantes de este H. Congreso al cierre del periodo que se informa, </w:t>
      </w:r>
      <w:r w:rsidR="00462508" w:rsidRPr="00752340">
        <w:rPr>
          <w:rFonts w:ascii="Arial" w:hAnsi="Arial" w:cs="Arial"/>
          <w:sz w:val="20"/>
        </w:rPr>
        <w:t>agrupado</w:t>
      </w:r>
      <w:r w:rsidRPr="00752340">
        <w:rPr>
          <w:rFonts w:ascii="Arial" w:hAnsi="Arial" w:cs="Arial"/>
          <w:sz w:val="20"/>
        </w:rPr>
        <w:t xml:space="preserve"> por rubro y antigüedad del saldo, como sigue:</w:t>
      </w:r>
    </w:p>
    <w:p w:rsidR="00F1433F" w:rsidRDefault="00F1433F" w:rsidP="00CD7521">
      <w:pPr>
        <w:spacing w:after="0" w:line="240" w:lineRule="auto"/>
        <w:jc w:val="both"/>
        <w:outlineLvl w:val="1"/>
        <w:rPr>
          <w:rFonts w:ascii="Arial" w:hAnsi="Arial" w:cs="Arial"/>
          <w:sz w:val="20"/>
        </w:rPr>
      </w:pPr>
    </w:p>
    <w:p w:rsidR="00A27039" w:rsidRPr="00752340" w:rsidRDefault="00A27039" w:rsidP="00CD7521">
      <w:pPr>
        <w:spacing w:after="0" w:line="240" w:lineRule="auto"/>
        <w:jc w:val="both"/>
        <w:outlineLvl w:val="1"/>
        <w:rPr>
          <w:rFonts w:ascii="Arial" w:hAnsi="Arial" w:cs="Arial"/>
          <w:sz w:val="20"/>
        </w:rPr>
      </w:pPr>
    </w:p>
    <w:p w:rsidR="00175BD3" w:rsidRPr="00752340" w:rsidRDefault="00175BD3" w:rsidP="00CD7521">
      <w:pPr>
        <w:pStyle w:val="Prrafodelista"/>
        <w:numPr>
          <w:ilvl w:val="0"/>
          <w:numId w:val="8"/>
        </w:numPr>
        <w:spacing w:after="0" w:line="240" w:lineRule="auto"/>
        <w:jc w:val="both"/>
        <w:outlineLvl w:val="1"/>
        <w:rPr>
          <w:rFonts w:ascii="Arial" w:hAnsi="Arial" w:cs="Arial"/>
          <w:b/>
          <w:sz w:val="20"/>
        </w:rPr>
      </w:pPr>
      <w:r w:rsidRPr="00752340">
        <w:rPr>
          <w:rFonts w:ascii="Arial" w:hAnsi="Arial" w:cs="Arial"/>
          <w:b/>
          <w:sz w:val="20"/>
        </w:rPr>
        <w:t>Derechos a recibir Efectivo o Equivalentes:</w:t>
      </w:r>
    </w:p>
    <w:tbl>
      <w:tblPr>
        <w:tblW w:w="7734" w:type="dxa"/>
        <w:jc w:val="center"/>
        <w:tblCellMar>
          <w:left w:w="70" w:type="dxa"/>
          <w:right w:w="70" w:type="dxa"/>
        </w:tblCellMar>
        <w:tblLook w:val="04A0" w:firstRow="1" w:lastRow="0" w:firstColumn="1" w:lastColumn="0" w:noHBand="0" w:noVBand="1"/>
      </w:tblPr>
      <w:tblGrid>
        <w:gridCol w:w="3843"/>
        <w:gridCol w:w="2126"/>
        <w:gridCol w:w="1765"/>
      </w:tblGrid>
      <w:tr w:rsidR="00752340" w:rsidRPr="00752340" w:rsidTr="00A27039">
        <w:trPr>
          <w:trHeight w:val="300"/>
          <w:jc w:val="center"/>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25320" w:rsidRPr="00752340" w:rsidRDefault="00F2532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Nombre</w:t>
            </w:r>
          </w:p>
        </w:tc>
        <w:tc>
          <w:tcPr>
            <w:tcW w:w="2126" w:type="dxa"/>
            <w:tcBorders>
              <w:top w:val="single" w:sz="4" w:space="0" w:color="auto"/>
              <w:left w:val="nil"/>
              <w:bottom w:val="single" w:sz="4" w:space="0" w:color="auto"/>
              <w:right w:val="single" w:sz="4" w:space="0" w:color="auto"/>
            </w:tcBorders>
            <w:shd w:val="clear" w:color="000000" w:fill="D9D9D9"/>
            <w:noWrap/>
            <w:vAlign w:val="bottom"/>
            <w:hideMark/>
          </w:tcPr>
          <w:p w:rsidR="00F25320" w:rsidRPr="00752340" w:rsidRDefault="00F2532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SALDO </w:t>
            </w:r>
          </w:p>
        </w:tc>
        <w:tc>
          <w:tcPr>
            <w:tcW w:w="1765" w:type="dxa"/>
            <w:tcBorders>
              <w:top w:val="single" w:sz="4" w:space="0" w:color="auto"/>
              <w:left w:val="nil"/>
              <w:bottom w:val="single" w:sz="4" w:space="0" w:color="auto"/>
              <w:right w:val="single" w:sz="4" w:space="0" w:color="auto"/>
            </w:tcBorders>
            <w:shd w:val="clear" w:color="000000" w:fill="D9D9D9"/>
            <w:noWrap/>
            <w:vAlign w:val="bottom"/>
            <w:hideMark/>
          </w:tcPr>
          <w:p w:rsidR="00F25320" w:rsidRPr="00752340" w:rsidRDefault="00F2532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PLAZO 90 DÍAS </w:t>
            </w:r>
          </w:p>
        </w:tc>
      </w:tr>
      <w:tr w:rsidR="002E5BB3" w:rsidRPr="00752340" w:rsidTr="00A27039">
        <w:trPr>
          <w:trHeight w:val="300"/>
          <w:jc w:val="center"/>
        </w:trPr>
        <w:tc>
          <w:tcPr>
            <w:tcW w:w="3843" w:type="dxa"/>
            <w:tcBorders>
              <w:top w:val="nil"/>
              <w:left w:val="single" w:sz="4" w:space="0" w:color="auto"/>
              <w:bottom w:val="single" w:sz="4" w:space="0" w:color="auto"/>
              <w:right w:val="single" w:sz="4" w:space="0" w:color="auto"/>
            </w:tcBorders>
            <w:shd w:val="clear" w:color="000000" w:fill="D9D9D9"/>
            <w:noWrap/>
            <w:vAlign w:val="bottom"/>
            <w:hideMark/>
          </w:tcPr>
          <w:p w:rsidR="002E5BB3" w:rsidRPr="00752340" w:rsidRDefault="002E5BB3" w:rsidP="002E5BB3">
            <w:pPr>
              <w:spacing w:after="0" w:line="240" w:lineRule="auto"/>
              <w:jc w:val="right"/>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TOTAL</w:t>
            </w:r>
          </w:p>
        </w:tc>
        <w:tc>
          <w:tcPr>
            <w:tcW w:w="2126" w:type="dxa"/>
            <w:tcBorders>
              <w:top w:val="nil"/>
              <w:left w:val="nil"/>
              <w:bottom w:val="single" w:sz="4" w:space="0" w:color="auto"/>
              <w:right w:val="single" w:sz="4" w:space="0" w:color="auto"/>
            </w:tcBorders>
            <w:shd w:val="clear" w:color="000000" w:fill="D9D9D9"/>
            <w:noWrap/>
            <w:vAlign w:val="bottom"/>
            <w:hideMark/>
          </w:tcPr>
          <w:p w:rsidR="002E5BB3" w:rsidRPr="00752340" w:rsidRDefault="00A27039" w:rsidP="0068165E">
            <w:pPr>
              <w:spacing w:after="0" w:line="240" w:lineRule="auto"/>
              <w:jc w:val="right"/>
              <w:rPr>
                <w:rFonts w:ascii="Calibri" w:eastAsia="Times New Roman" w:hAnsi="Calibri" w:cs="Times New Roman"/>
                <w:b/>
                <w:bCs/>
                <w:sz w:val="18"/>
                <w:lang w:eastAsia="es-MX"/>
              </w:rPr>
            </w:pPr>
            <w:r>
              <w:rPr>
                <w:rFonts w:ascii="Calibri" w:eastAsia="Times New Roman" w:hAnsi="Calibri" w:cs="Times New Roman"/>
                <w:b/>
                <w:bCs/>
                <w:sz w:val="18"/>
                <w:lang w:eastAsia="es-MX"/>
              </w:rPr>
              <w:t>$12´914,767.00</w:t>
            </w:r>
          </w:p>
        </w:tc>
        <w:tc>
          <w:tcPr>
            <w:tcW w:w="1765" w:type="dxa"/>
            <w:tcBorders>
              <w:top w:val="nil"/>
              <w:left w:val="nil"/>
              <w:bottom w:val="single" w:sz="4" w:space="0" w:color="auto"/>
              <w:right w:val="single" w:sz="4" w:space="0" w:color="auto"/>
            </w:tcBorders>
            <w:shd w:val="clear" w:color="000000" w:fill="D9D9D9"/>
            <w:noWrap/>
            <w:vAlign w:val="bottom"/>
            <w:hideMark/>
          </w:tcPr>
          <w:p w:rsidR="002E5BB3" w:rsidRPr="00752340" w:rsidRDefault="00A27039" w:rsidP="0068165E">
            <w:pPr>
              <w:spacing w:after="0" w:line="240" w:lineRule="auto"/>
              <w:jc w:val="right"/>
              <w:rPr>
                <w:rFonts w:ascii="Calibri" w:eastAsia="Times New Roman" w:hAnsi="Calibri" w:cs="Times New Roman"/>
                <w:b/>
                <w:bCs/>
                <w:sz w:val="18"/>
                <w:lang w:eastAsia="es-MX"/>
              </w:rPr>
            </w:pPr>
            <w:r>
              <w:rPr>
                <w:rFonts w:ascii="Calibri" w:eastAsia="Times New Roman" w:hAnsi="Calibri" w:cs="Times New Roman"/>
                <w:b/>
                <w:bCs/>
                <w:sz w:val="18"/>
                <w:lang w:eastAsia="es-MX"/>
              </w:rPr>
              <w:t>$12´914,767.00</w:t>
            </w:r>
          </w:p>
        </w:tc>
      </w:tr>
      <w:tr w:rsidR="0068165E" w:rsidRPr="00752340" w:rsidTr="00A27039">
        <w:trPr>
          <w:trHeight w:val="300"/>
          <w:jc w:val="center"/>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68165E" w:rsidRPr="00752340" w:rsidRDefault="0068165E" w:rsidP="002E5BB3">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DEUDORES DIVERSOS</w:t>
            </w:r>
          </w:p>
        </w:tc>
        <w:tc>
          <w:tcPr>
            <w:tcW w:w="2126" w:type="dxa"/>
            <w:tcBorders>
              <w:top w:val="nil"/>
              <w:left w:val="nil"/>
              <w:bottom w:val="single" w:sz="4" w:space="0" w:color="auto"/>
              <w:right w:val="single" w:sz="4" w:space="0" w:color="auto"/>
            </w:tcBorders>
            <w:shd w:val="clear" w:color="auto" w:fill="auto"/>
            <w:noWrap/>
            <w:vAlign w:val="bottom"/>
            <w:hideMark/>
          </w:tcPr>
          <w:p w:rsidR="0068165E" w:rsidRPr="00752340" w:rsidRDefault="00A27039" w:rsidP="0068165E">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1´224,020.62</w:t>
            </w:r>
          </w:p>
        </w:tc>
        <w:tc>
          <w:tcPr>
            <w:tcW w:w="1765" w:type="dxa"/>
            <w:tcBorders>
              <w:top w:val="nil"/>
              <w:left w:val="nil"/>
              <w:bottom w:val="single" w:sz="4" w:space="0" w:color="auto"/>
              <w:right w:val="single" w:sz="4" w:space="0" w:color="auto"/>
            </w:tcBorders>
            <w:shd w:val="clear" w:color="auto" w:fill="auto"/>
            <w:noWrap/>
            <w:vAlign w:val="bottom"/>
            <w:hideMark/>
          </w:tcPr>
          <w:p w:rsidR="0068165E" w:rsidRPr="00752340" w:rsidRDefault="00A27039" w:rsidP="0068165E">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1´224,020.62</w:t>
            </w:r>
          </w:p>
        </w:tc>
      </w:tr>
      <w:tr w:rsidR="00A27039" w:rsidRPr="00752340" w:rsidTr="00A27039">
        <w:trPr>
          <w:trHeight w:val="300"/>
          <w:jc w:val="center"/>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A27039" w:rsidRPr="00752340" w:rsidRDefault="00A27039" w:rsidP="002E5BB3">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ANTICIPO SUELDOS FINANZAS</w:t>
            </w:r>
          </w:p>
        </w:tc>
        <w:tc>
          <w:tcPr>
            <w:tcW w:w="2126" w:type="dxa"/>
            <w:tcBorders>
              <w:top w:val="nil"/>
              <w:left w:val="nil"/>
              <w:bottom w:val="single" w:sz="4" w:space="0" w:color="auto"/>
              <w:right w:val="single" w:sz="4" w:space="0" w:color="auto"/>
            </w:tcBorders>
            <w:shd w:val="clear" w:color="auto" w:fill="auto"/>
            <w:noWrap/>
            <w:vAlign w:val="bottom"/>
            <w:hideMark/>
          </w:tcPr>
          <w:p w:rsidR="00A27039" w:rsidRPr="00752340" w:rsidRDefault="00A27039" w:rsidP="0068165E">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11´690,746.20</w:t>
            </w:r>
          </w:p>
        </w:tc>
        <w:tc>
          <w:tcPr>
            <w:tcW w:w="1765" w:type="dxa"/>
            <w:tcBorders>
              <w:top w:val="nil"/>
              <w:left w:val="nil"/>
              <w:bottom w:val="single" w:sz="4" w:space="0" w:color="auto"/>
              <w:right w:val="single" w:sz="4" w:space="0" w:color="auto"/>
            </w:tcBorders>
            <w:shd w:val="clear" w:color="auto" w:fill="auto"/>
            <w:noWrap/>
            <w:vAlign w:val="bottom"/>
            <w:hideMark/>
          </w:tcPr>
          <w:p w:rsidR="00A27039" w:rsidRPr="00752340" w:rsidRDefault="00A27039" w:rsidP="0068165E">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11´690,746.20</w:t>
            </w:r>
          </w:p>
        </w:tc>
      </w:tr>
    </w:tbl>
    <w:p w:rsidR="00515E45" w:rsidRDefault="00515E45" w:rsidP="00CD7521">
      <w:pPr>
        <w:pStyle w:val="Prrafodelista"/>
        <w:spacing w:after="0" w:line="240" w:lineRule="auto"/>
        <w:jc w:val="both"/>
        <w:outlineLvl w:val="1"/>
        <w:rPr>
          <w:rFonts w:ascii="Arial" w:hAnsi="Arial" w:cs="Arial"/>
          <w:b/>
          <w:sz w:val="20"/>
        </w:rPr>
      </w:pPr>
    </w:p>
    <w:p w:rsidR="00A27039" w:rsidRPr="00752340" w:rsidRDefault="00A27039" w:rsidP="00CD7521">
      <w:pPr>
        <w:pStyle w:val="Prrafodelista"/>
        <w:spacing w:after="0" w:line="240" w:lineRule="auto"/>
        <w:jc w:val="both"/>
        <w:outlineLvl w:val="1"/>
        <w:rPr>
          <w:rFonts w:ascii="Arial" w:hAnsi="Arial" w:cs="Arial"/>
          <w:b/>
          <w:sz w:val="20"/>
        </w:rPr>
      </w:pPr>
    </w:p>
    <w:p w:rsidR="00175BD3" w:rsidRPr="00752340" w:rsidRDefault="00175BD3" w:rsidP="00CD7521">
      <w:pPr>
        <w:pStyle w:val="Prrafodelista"/>
        <w:numPr>
          <w:ilvl w:val="0"/>
          <w:numId w:val="10"/>
        </w:numPr>
        <w:spacing w:after="0" w:line="240" w:lineRule="auto"/>
        <w:jc w:val="both"/>
        <w:outlineLvl w:val="1"/>
        <w:rPr>
          <w:rFonts w:ascii="Arial" w:hAnsi="Arial" w:cs="Arial"/>
          <w:b/>
          <w:sz w:val="20"/>
        </w:rPr>
      </w:pPr>
      <w:r w:rsidRPr="00752340">
        <w:rPr>
          <w:rFonts w:ascii="Arial" w:hAnsi="Arial" w:cs="Arial"/>
          <w:b/>
          <w:sz w:val="20"/>
        </w:rPr>
        <w:t>Derechos a recibir Bienes o Servicios:</w:t>
      </w:r>
    </w:p>
    <w:tbl>
      <w:tblPr>
        <w:tblW w:w="6399" w:type="dxa"/>
        <w:jc w:val="center"/>
        <w:tblCellMar>
          <w:left w:w="70" w:type="dxa"/>
          <w:right w:w="70" w:type="dxa"/>
        </w:tblCellMar>
        <w:tblLook w:val="04A0" w:firstRow="1" w:lastRow="0" w:firstColumn="1" w:lastColumn="0" w:noHBand="0" w:noVBand="1"/>
      </w:tblPr>
      <w:tblGrid>
        <w:gridCol w:w="3705"/>
        <w:gridCol w:w="1418"/>
        <w:gridCol w:w="1276"/>
      </w:tblGrid>
      <w:tr w:rsidR="00752340" w:rsidRPr="00752340" w:rsidTr="00F564CA">
        <w:trPr>
          <w:trHeight w:val="600"/>
          <w:jc w:val="center"/>
        </w:trPr>
        <w:tc>
          <w:tcPr>
            <w:tcW w:w="37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75BD3" w:rsidRPr="00752340" w:rsidRDefault="00175BD3"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Nombre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175BD3" w:rsidRPr="00752340" w:rsidRDefault="00175BD3"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SALDO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175BD3" w:rsidRPr="00752340" w:rsidRDefault="00175BD3"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PLAZO 90 DÍAS </w:t>
            </w:r>
          </w:p>
        </w:tc>
      </w:tr>
      <w:tr w:rsidR="0068165E" w:rsidRPr="00752340" w:rsidTr="00F564CA">
        <w:trPr>
          <w:trHeight w:val="300"/>
          <w:jc w:val="center"/>
        </w:trPr>
        <w:tc>
          <w:tcPr>
            <w:tcW w:w="3705" w:type="dxa"/>
            <w:tcBorders>
              <w:top w:val="nil"/>
              <w:left w:val="single" w:sz="4" w:space="0" w:color="auto"/>
              <w:bottom w:val="single" w:sz="4" w:space="0" w:color="auto"/>
              <w:right w:val="nil"/>
            </w:tcBorders>
            <w:shd w:val="clear" w:color="auto" w:fill="auto"/>
            <w:noWrap/>
            <w:vAlign w:val="bottom"/>
            <w:hideMark/>
          </w:tcPr>
          <w:p w:rsidR="0068165E" w:rsidRPr="00752340" w:rsidRDefault="0068165E" w:rsidP="000619E4">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DERECHO A RECIBIR BIENES O SERVICIOS</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8165E" w:rsidRPr="00752340" w:rsidRDefault="00A27039" w:rsidP="0068165E">
            <w:pPr>
              <w:spacing w:after="0" w:line="240" w:lineRule="auto"/>
              <w:jc w:val="right"/>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$356,238.51</w:t>
            </w:r>
          </w:p>
        </w:tc>
        <w:tc>
          <w:tcPr>
            <w:tcW w:w="1276" w:type="dxa"/>
            <w:tcBorders>
              <w:top w:val="nil"/>
              <w:left w:val="nil"/>
              <w:bottom w:val="single" w:sz="4" w:space="0" w:color="auto"/>
              <w:right w:val="single" w:sz="4" w:space="0" w:color="auto"/>
            </w:tcBorders>
            <w:shd w:val="clear" w:color="auto" w:fill="auto"/>
            <w:noWrap/>
            <w:vAlign w:val="bottom"/>
            <w:hideMark/>
          </w:tcPr>
          <w:p w:rsidR="0068165E" w:rsidRPr="00752340" w:rsidRDefault="00A27039" w:rsidP="0068165E">
            <w:pPr>
              <w:spacing w:after="0" w:line="240" w:lineRule="auto"/>
              <w:jc w:val="right"/>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$356,238.51</w:t>
            </w:r>
          </w:p>
        </w:tc>
      </w:tr>
      <w:tr w:rsidR="00A27039" w:rsidRPr="00752340" w:rsidTr="00F564CA">
        <w:trPr>
          <w:trHeight w:val="300"/>
          <w:jc w:val="center"/>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A27039" w:rsidRPr="00752340" w:rsidRDefault="00A27039" w:rsidP="00A27039">
            <w:pPr>
              <w:spacing w:after="0" w:line="240" w:lineRule="auto"/>
              <w:rPr>
                <w:rFonts w:ascii="Calibri" w:eastAsia="Times New Roman" w:hAnsi="Calibri" w:cs="Times New Roman"/>
                <w:bCs/>
                <w:sz w:val="18"/>
                <w:szCs w:val="18"/>
                <w:lang w:eastAsia="es-MX"/>
              </w:rPr>
            </w:pPr>
            <w:r w:rsidRPr="00752340">
              <w:rPr>
                <w:rFonts w:ascii="Calibri" w:eastAsia="Times New Roman" w:hAnsi="Calibri" w:cs="Times New Roman"/>
                <w:bCs/>
                <w:sz w:val="18"/>
                <w:szCs w:val="18"/>
                <w:lang w:eastAsia="es-MX"/>
              </w:rPr>
              <w:t>ANTICIPOS A PROVEEDORES</w:t>
            </w:r>
          </w:p>
        </w:tc>
        <w:tc>
          <w:tcPr>
            <w:tcW w:w="1418" w:type="dxa"/>
            <w:tcBorders>
              <w:top w:val="nil"/>
              <w:left w:val="nil"/>
              <w:bottom w:val="single" w:sz="4" w:space="0" w:color="auto"/>
              <w:right w:val="single" w:sz="4" w:space="0" w:color="auto"/>
            </w:tcBorders>
            <w:shd w:val="clear" w:color="auto" w:fill="auto"/>
            <w:noWrap/>
            <w:vAlign w:val="bottom"/>
            <w:hideMark/>
          </w:tcPr>
          <w:p w:rsidR="00A27039" w:rsidRPr="00A27039" w:rsidRDefault="00A27039" w:rsidP="00A27039">
            <w:pPr>
              <w:spacing w:after="0" w:line="240" w:lineRule="auto"/>
              <w:jc w:val="right"/>
              <w:rPr>
                <w:rFonts w:ascii="Calibri" w:eastAsia="Times New Roman" w:hAnsi="Calibri" w:cs="Times New Roman"/>
                <w:bCs/>
                <w:sz w:val="18"/>
                <w:szCs w:val="18"/>
                <w:lang w:eastAsia="es-MX"/>
              </w:rPr>
            </w:pPr>
            <w:r>
              <w:rPr>
                <w:rFonts w:ascii="Calibri" w:eastAsia="Times New Roman" w:hAnsi="Calibri" w:cs="Times New Roman"/>
                <w:bCs/>
                <w:sz w:val="18"/>
                <w:szCs w:val="18"/>
                <w:lang w:eastAsia="es-MX"/>
              </w:rPr>
              <w:t>356,239.00</w:t>
            </w:r>
          </w:p>
        </w:tc>
        <w:tc>
          <w:tcPr>
            <w:tcW w:w="1276" w:type="dxa"/>
            <w:tcBorders>
              <w:top w:val="nil"/>
              <w:left w:val="nil"/>
              <w:bottom w:val="single" w:sz="4" w:space="0" w:color="auto"/>
              <w:right w:val="single" w:sz="4" w:space="0" w:color="auto"/>
            </w:tcBorders>
            <w:shd w:val="clear" w:color="auto" w:fill="auto"/>
            <w:noWrap/>
            <w:vAlign w:val="bottom"/>
            <w:hideMark/>
          </w:tcPr>
          <w:p w:rsidR="00A27039" w:rsidRPr="00A27039" w:rsidRDefault="00A27039" w:rsidP="00A27039">
            <w:pPr>
              <w:spacing w:after="0" w:line="240" w:lineRule="auto"/>
              <w:jc w:val="right"/>
              <w:rPr>
                <w:rFonts w:ascii="Calibri" w:eastAsia="Times New Roman" w:hAnsi="Calibri" w:cs="Times New Roman"/>
                <w:bCs/>
                <w:sz w:val="18"/>
                <w:szCs w:val="18"/>
                <w:lang w:eastAsia="es-MX"/>
              </w:rPr>
            </w:pPr>
            <w:r>
              <w:rPr>
                <w:rFonts w:ascii="Calibri" w:eastAsia="Times New Roman" w:hAnsi="Calibri" w:cs="Times New Roman"/>
                <w:bCs/>
                <w:sz w:val="18"/>
                <w:szCs w:val="18"/>
                <w:lang w:eastAsia="es-MX"/>
              </w:rPr>
              <w:t>356,239.00</w:t>
            </w:r>
          </w:p>
        </w:tc>
      </w:tr>
    </w:tbl>
    <w:p w:rsidR="00CD7521" w:rsidRDefault="00CD7521" w:rsidP="00CD7521">
      <w:pPr>
        <w:spacing w:after="0" w:line="240" w:lineRule="auto"/>
        <w:jc w:val="both"/>
        <w:outlineLvl w:val="1"/>
        <w:rPr>
          <w:rFonts w:ascii="Soberana Sans Light" w:eastAsia="Times New Roman" w:hAnsi="Soberana Sans Light"/>
          <w:b/>
          <w:sz w:val="20"/>
          <w:szCs w:val="18"/>
          <w:lang w:eastAsia="es-ES"/>
        </w:rPr>
      </w:pPr>
    </w:p>
    <w:p w:rsidR="00A27039" w:rsidRPr="00752340" w:rsidRDefault="00A27039" w:rsidP="00CD7521">
      <w:pPr>
        <w:spacing w:after="0" w:line="240" w:lineRule="auto"/>
        <w:jc w:val="both"/>
        <w:outlineLvl w:val="1"/>
        <w:rPr>
          <w:rFonts w:ascii="Soberana Sans Light" w:eastAsia="Times New Roman" w:hAnsi="Soberana Sans Light"/>
          <w:b/>
          <w:sz w:val="20"/>
          <w:szCs w:val="18"/>
          <w:lang w:eastAsia="es-ES"/>
        </w:rPr>
      </w:pPr>
    </w:p>
    <w:p w:rsidR="00AB39F1" w:rsidRPr="00752340" w:rsidRDefault="00AB39F1" w:rsidP="00CD7521">
      <w:pPr>
        <w:spacing w:after="0" w:line="240" w:lineRule="auto"/>
        <w:jc w:val="both"/>
        <w:outlineLvl w:val="1"/>
        <w:rPr>
          <w:rFonts w:ascii="Arial" w:hAnsi="Arial" w:cs="Arial"/>
          <w:b/>
          <w:sz w:val="20"/>
        </w:rPr>
      </w:pPr>
      <w:r w:rsidRPr="00752340">
        <w:rPr>
          <w:rFonts w:ascii="Arial" w:hAnsi="Arial" w:cs="Arial"/>
          <w:b/>
          <w:sz w:val="20"/>
        </w:rPr>
        <w:t>1.3.</w:t>
      </w:r>
      <w:r w:rsidR="00D54330" w:rsidRPr="00752340">
        <w:rPr>
          <w:rFonts w:ascii="Arial" w:hAnsi="Arial" w:cs="Arial"/>
          <w:b/>
          <w:sz w:val="20"/>
        </w:rPr>
        <w:t xml:space="preserve"> Bienes M</w:t>
      </w:r>
      <w:r w:rsidRPr="00752340">
        <w:rPr>
          <w:rFonts w:ascii="Arial" w:hAnsi="Arial" w:cs="Arial"/>
          <w:b/>
          <w:sz w:val="20"/>
        </w:rPr>
        <w:t>uebles.</w:t>
      </w:r>
    </w:p>
    <w:p w:rsidR="00AB39F1" w:rsidRPr="00752340" w:rsidRDefault="00AB39F1" w:rsidP="00CD7521">
      <w:pPr>
        <w:spacing w:after="0" w:line="240" w:lineRule="auto"/>
        <w:jc w:val="both"/>
        <w:outlineLvl w:val="1"/>
        <w:rPr>
          <w:rFonts w:ascii="Arial" w:hAnsi="Arial" w:cs="Arial"/>
          <w:sz w:val="20"/>
        </w:rPr>
      </w:pPr>
      <w:r w:rsidRPr="00752340">
        <w:rPr>
          <w:rFonts w:ascii="Arial" w:hAnsi="Arial" w:cs="Arial"/>
          <w:sz w:val="20"/>
        </w:rPr>
        <w:t>Los activos no circulantes de este H. Congreso se registran a su costo de adquisición, por tal motivo el saldo que se presenta en el rubro de bienes inmuebles, reflejan el costo histórico de dichos activos; el saldo al 31 de diciembre de 201</w:t>
      </w:r>
      <w:r w:rsidR="00A27039">
        <w:rPr>
          <w:rFonts w:ascii="Arial" w:hAnsi="Arial" w:cs="Arial"/>
          <w:sz w:val="20"/>
        </w:rPr>
        <w:t>9</w:t>
      </w:r>
      <w:r w:rsidRPr="00752340">
        <w:rPr>
          <w:rFonts w:ascii="Arial" w:hAnsi="Arial" w:cs="Arial"/>
          <w:sz w:val="20"/>
        </w:rPr>
        <w:t xml:space="preserve"> se encuentra integrado de la siguiente manera:</w:t>
      </w:r>
    </w:p>
    <w:p w:rsidR="005A0E79" w:rsidRPr="00752340" w:rsidRDefault="005A0E79" w:rsidP="00CD7521">
      <w:pPr>
        <w:spacing w:after="0" w:line="240" w:lineRule="auto"/>
        <w:jc w:val="both"/>
        <w:rPr>
          <w:rFonts w:ascii="Arial" w:hAnsi="Arial" w:cs="Arial"/>
          <w:sz w:val="20"/>
        </w:rPr>
      </w:pPr>
    </w:p>
    <w:tbl>
      <w:tblPr>
        <w:tblW w:w="4960" w:type="dxa"/>
        <w:jc w:val="center"/>
        <w:tblCellMar>
          <w:left w:w="70" w:type="dxa"/>
          <w:right w:w="70" w:type="dxa"/>
        </w:tblCellMar>
        <w:tblLook w:val="04A0" w:firstRow="1" w:lastRow="0" w:firstColumn="1" w:lastColumn="0" w:noHBand="0" w:noVBand="1"/>
      </w:tblPr>
      <w:tblGrid>
        <w:gridCol w:w="3420"/>
        <w:gridCol w:w="1540"/>
      </w:tblGrid>
      <w:tr w:rsidR="00752340" w:rsidRPr="00752340" w:rsidTr="00D54330">
        <w:trPr>
          <w:trHeight w:val="300"/>
          <w:jc w:val="center"/>
        </w:trPr>
        <w:tc>
          <w:tcPr>
            <w:tcW w:w="34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54330" w:rsidRPr="00752340" w:rsidRDefault="00D54330"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Nombre</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rsidR="00D54330" w:rsidRPr="00752340" w:rsidRDefault="00D54330"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SALDO </w:t>
            </w:r>
          </w:p>
        </w:tc>
      </w:tr>
      <w:tr w:rsidR="00752340" w:rsidRPr="00752340" w:rsidTr="00D54330">
        <w:trPr>
          <w:trHeight w:val="300"/>
          <w:jc w:val="center"/>
        </w:trPr>
        <w:tc>
          <w:tcPr>
            <w:tcW w:w="3420" w:type="dxa"/>
            <w:tcBorders>
              <w:top w:val="nil"/>
              <w:left w:val="single" w:sz="4" w:space="0" w:color="auto"/>
              <w:bottom w:val="single" w:sz="4" w:space="0" w:color="auto"/>
              <w:right w:val="nil"/>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BIENES MUEBLES</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A27039" w:rsidP="0068165E">
            <w:pPr>
              <w:spacing w:after="0" w:line="240" w:lineRule="auto"/>
              <w:jc w:val="right"/>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$9´345,240.50</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A27039" w:rsidP="00CD7521">
            <w:pPr>
              <w:spacing w:after="0" w:line="240" w:lineRule="auto"/>
              <w:rPr>
                <w:rFonts w:ascii="Calibri" w:eastAsia="Times New Roman" w:hAnsi="Calibri" w:cs="Times New Roman"/>
                <w:sz w:val="18"/>
                <w:szCs w:val="18"/>
                <w:lang w:eastAsia="es-MX"/>
              </w:rPr>
            </w:pPr>
            <w:r>
              <w:rPr>
                <w:rFonts w:ascii="Calibri" w:eastAsia="Times New Roman" w:hAnsi="Calibri" w:cs="Times New Roman"/>
                <w:sz w:val="18"/>
                <w:szCs w:val="18"/>
                <w:lang w:eastAsia="es-MX"/>
              </w:rPr>
              <w:t>BIENES MUEBLES</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A27039" w:rsidP="0068165E">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1´400,108.58</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A27039" w:rsidP="00CD7521">
            <w:pPr>
              <w:spacing w:after="0" w:line="240" w:lineRule="auto"/>
              <w:rPr>
                <w:rFonts w:ascii="Calibri" w:eastAsia="Times New Roman" w:hAnsi="Calibri" w:cs="Times New Roman"/>
                <w:sz w:val="18"/>
                <w:szCs w:val="18"/>
                <w:lang w:eastAsia="es-MX"/>
              </w:rPr>
            </w:pPr>
            <w:r>
              <w:rPr>
                <w:rFonts w:ascii="Calibri" w:eastAsia="Times New Roman" w:hAnsi="Calibri" w:cs="Times New Roman"/>
                <w:sz w:val="18"/>
                <w:szCs w:val="18"/>
                <w:lang w:eastAsia="es-MX"/>
              </w:rPr>
              <w:t>MOBILIARIO Y EQUIPO DE ADMINISTRACIÓN</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A27039" w:rsidP="0068165E">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7´402,831.64</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A27039" w:rsidP="00CD7521">
            <w:pPr>
              <w:spacing w:after="0" w:line="240" w:lineRule="auto"/>
              <w:rPr>
                <w:rFonts w:ascii="Calibri" w:eastAsia="Times New Roman" w:hAnsi="Calibri" w:cs="Times New Roman"/>
                <w:sz w:val="18"/>
                <w:szCs w:val="18"/>
                <w:lang w:eastAsia="es-MX"/>
              </w:rPr>
            </w:pPr>
            <w:r>
              <w:rPr>
                <w:rFonts w:ascii="Calibri" w:eastAsia="Times New Roman" w:hAnsi="Calibri" w:cs="Times New Roman"/>
                <w:sz w:val="18"/>
                <w:szCs w:val="18"/>
                <w:lang w:eastAsia="es-MX"/>
              </w:rPr>
              <w:t>VEHICULOS Y EQUIPO DE TRANSPORTE</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A27039" w:rsidP="0068165E">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381,500.00</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A27039" w:rsidP="00CD7521">
            <w:pPr>
              <w:spacing w:after="0" w:line="240" w:lineRule="auto"/>
              <w:rPr>
                <w:rFonts w:ascii="Calibri" w:eastAsia="Times New Roman" w:hAnsi="Calibri" w:cs="Times New Roman"/>
                <w:sz w:val="18"/>
                <w:szCs w:val="18"/>
                <w:lang w:eastAsia="es-MX"/>
              </w:rPr>
            </w:pPr>
            <w:r>
              <w:rPr>
                <w:rFonts w:ascii="Calibri" w:eastAsia="Times New Roman" w:hAnsi="Calibri" w:cs="Times New Roman"/>
                <w:sz w:val="18"/>
                <w:szCs w:val="18"/>
                <w:lang w:eastAsia="es-MX"/>
              </w:rPr>
              <w:t>SOFTWARE</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A27039" w:rsidP="00CD7521">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160,799.98</w:t>
            </w:r>
          </w:p>
        </w:tc>
      </w:tr>
    </w:tbl>
    <w:p w:rsidR="00A27039" w:rsidRDefault="00A27039" w:rsidP="00CD7521">
      <w:pPr>
        <w:spacing w:after="0" w:line="240" w:lineRule="auto"/>
        <w:jc w:val="both"/>
        <w:rPr>
          <w:rFonts w:ascii="Arial" w:hAnsi="Arial" w:cs="Arial"/>
          <w:sz w:val="20"/>
        </w:rPr>
      </w:pPr>
    </w:p>
    <w:p w:rsidR="00A27039" w:rsidRDefault="00A27039" w:rsidP="00CD7521">
      <w:pPr>
        <w:spacing w:after="0" w:line="240" w:lineRule="auto"/>
        <w:jc w:val="both"/>
        <w:rPr>
          <w:rFonts w:ascii="Arial" w:hAnsi="Arial" w:cs="Arial"/>
          <w:sz w:val="20"/>
        </w:rPr>
      </w:pPr>
    </w:p>
    <w:p w:rsidR="00CD7521" w:rsidRPr="00752340" w:rsidRDefault="003A52EA" w:rsidP="00CD7521">
      <w:pPr>
        <w:spacing w:after="0" w:line="24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F1433F" w:rsidRPr="00752340" w:rsidRDefault="00F1433F" w:rsidP="00CD7521">
      <w:pPr>
        <w:spacing w:after="0" w:line="240" w:lineRule="auto"/>
        <w:jc w:val="both"/>
        <w:outlineLvl w:val="1"/>
        <w:rPr>
          <w:rFonts w:ascii="Arial" w:hAnsi="Arial" w:cs="Arial"/>
          <w:b/>
          <w:sz w:val="20"/>
        </w:rPr>
      </w:pPr>
      <w:r w:rsidRPr="00752340">
        <w:rPr>
          <w:rFonts w:ascii="Arial" w:hAnsi="Arial" w:cs="Arial"/>
          <w:b/>
          <w:sz w:val="20"/>
        </w:rPr>
        <w:lastRenderedPageBreak/>
        <w:t>2. Pasivo.</w:t>
      </w:r>
    </w:p>
    <w:p w:rsidR="003E715F" w:rsidRDefault="003E715F" w:rsidP="00CD7521">
      <w:pPr>
        <w:spacing w:after="0" w:line="240" w:lineRule="auto"/>
        <w:jc w:val="both"/>
        <w:outlineLvl w:val="1"/>
        <w:rPr>
          <w:rFonts w:ascii="Arial" w:hAnsi="Arial" w:cs="Arial"/>
          <w:b/>
          <w:sz w:val="20"/>
        </w:rPr>
      </w:pPr>
    </w:p>
    <w:p w:rsidR="00F1433F" w:rsidRPr="00752340" w:rsidRDefault="00F1433F" w:rsidP="00CD7521">
      <w:pPr>
        <w:spacing w:after="0" w:line="240" w:lineRule="auto"/>
        <w:jc w:val="both"/>
        <w:outlineLvl w:val="1"/>
        <w:rPr>
          <w:rFonts w:ascii="Arial" w:hAnsi="Arial" w:cs="Arial"/>
          <w:b/>
          <w:sz w:val="20"/>
        </w:rPr>
      </w:pPr>
      <w:r w:rsidRPr="00752340">
        <w:rPr>
          <w:rFonts w:ascii="Arial" w:hAnsi="Arial" w:cs="Arial"/>
          <w:b/>
          <w:sz w:val="20"/>
        </w:rPr>
        <w:t>2.1. Cuentas por pagar.</w:t>
      </w:r>
    </w:p>
    <w:p w:rsidR="00F1433F" w:rsidRPr="00752340" w:rsidRDefault="00F1433F" w:rsidP="00CD7521">
      <w:pPr>
        <w:spacing w:after="0" w:line="240" w:lineRule="auto"/>
        <w:jc w:val="both"/>
        <w:outlineLvl w:val="1"/>
        <w:rPr>
          <w:rFonts w:ascii="Arial" w:hAnsi="Arial" w:cs="Arial"/>
          <w:sz w:val="20"/>
        </w:rPr>
      </w:pPr>
      <w:r w:rsidRPr="00752340">
        <w:rPr>
          <w:rFonts w:ascii="Arial" w:hAnsi="Arial" w:cs="Arial"/>
          <w:sz w:val="20"/>
        </w:rPr>
        <w:t>Respecto de las obligaciones a cargo del H. Congreso, se enlistan los pasivos circulantes que se tienen registrados al cierre del periodo que se informa, agrupadas por cuenta de mayor y antigüedad del saldo, tal y como se muestra a continuación:</w:t>
      </w:r>
    </w:p>
    <w:p w:rsidR="00F1433F" w:rsidRPr="00752340" w:rsidRDefault="00F1433F" w:rsidP="00CD7521">
      <w:pPr>
        <w:spacing w:after="0" w:line="240" w:lineRule="auto"/>
        <w:jc w:val="both"/>
        <w:outlineLvl w:val="1"/>
        <w:rPr>
          <w:rFonts w:ascii="Arial" w:hAnsi="Arial" w:cs="Arial"/>
          <w:sz w:val="20"/>
        </w:rPr>
      </w:pPr>
    </w:p>
    <w:tbl>
      <w:tblPr>
        <w:tblW w:w="8866" w:type="dxa"/>
        <w:jc w:val="center"/>
        <w:tblCellMar>
          <w:left w:w="70" w:type="dxa"/>
          <w:right w:w="70" w:type="dxa"/>
        </w:tblCellMar>
        <w:tblLook w:val="04A0" w:firstRow="1" w:lastRow="0" w:firstColumn="1" w:lastColumn="0" w:noHBand="0" w:noVBand="1"/>
      </w:tblPr>
      <w:tblGrid>
        <w:gridCol w:w="4693"/>
        <w:gridCol w:w="2260"/>
        <w:gridCol w:w="1913"/>
      </w:tblGrid>
      <w:tr w:rsidR="00752340" w:rsidRPr="00752340" w:rsidTr="000E704C">
        <w:trPr>
          <w:trHeight w:val="300"/>
          <w:jc w:val="center"/>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1433F" w:rsidRPr="00752340" w:rsidRDefault="00F1433F"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Nombre</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F1433F" w:rsidRPr="00752340" w:rsidRDefault="00F1433F"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SALDO </w:t>
            </w:r>
          </w:p>
        </w:tc>
        <w:tc>
          <w:tcPr>
            <w:tcW w:w="1913" w:type="dxa"/>
            <w:tcBorders>
              <w:top w:val="single" w:sz="4" w:space="0" w:color="auto"/>
              <w:left w:val="nil"/>
              <w:bottom w:val="single" w:sz="4" w:space="0" w:color="auto"/>
              <w:right w:val="single" w:sz="4" w:space="0" w:color="auto"/>
            </w:tcBorders>
            <w:shd w:val="clear" w:color="000000" w:fill="D9D9D9"/>
            <w:noWrap/>
            <w:vAlign w:val="bottom"/>
            <w:hideMark/>
          </w:tcPr>
          <w:p w:rsidR="00F1433F" w:rsidRPr="00752340" w:rsidRDefault="00F1433F"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PLAZO 90 DÍAS </w:t>
            </w:r>
          </w:p>
        </w:tc>
      </w:tr>
      <w:tr w:rsidR="001D494C" w:rsidRPr="00752340" w:rsidTr="000E704C">
        <w:trPr>
          <w:trHeight w:val="300"/>
          <w:jc w:val="center"/>
        </w:trPr>
        <w:tc>
          <w:tcPr>
            <w:tcW w:w="4693" w:type="dxa"/>
            <w:tcBorders>
              <w:top w:val="nil"/>
              <w:left w:val="single" w:sz="4" w:space="0" w:color="auto"/>
              <w:bottom w:val="single" w:sz="4" w:space="0" w:color="auto"/>
              <w:right w:val="nil"/>
            </w:tcBorders>
            <w:shd w:val="clear" w:color="000000" w:fill="D9D9D9"/>
            <w:noWrap/>
            <w:vAlign w:val="bottom"/>
            <w:hideMark/>
          </w:tcPr>
          <w:p w:rsidR="001D494C" w:rsidRPr="00752340" w:rsidRDefault="001D494C" w:rsidP="00180B1A">
            <w:pPr>
              <w:spacing w:after="0" w:line="240" w:lineRule="auto"/>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CUENTAS POR PAGAR CORTO PLAZO</w:t>
            </w:r>
          </w:p>
        </w:tc>
        <w:tc>
          <w:tcPr>
            <w:tcW w:w="2260" w:type="dxa"/>
            <w:tcBorders>
              <w:top w:val="nil"/>
              <w:left w:val="single" w:sz="4" w:space="0" w:color="auto"/>
              <w:bottom w:val="single" w:sz="4" w:space="0" w:color="auto"/>
              <w:right w:val="single" w:sz="4" w:space="0" w:color="auto"/>
            </w:tcBorders>
            <w:shd w:val="clear" w:color="000000" w:fill="D9D9D9"/>
            <w:noWrap/>
            <w:vAlign w:val="bottom"/>
            <w:hideMark/>
          </w:tcPr>
          <w:p w:rsidR="001D494C" w:rsidRPr="00752340" w:rsidRDefault="00B1088D" w:rsidP="001D494C">
            <w:pPr>
              <w:spacing w:after="0" w:line="240" w:lineRule="auto"/>
              <w:jc w:val="right"/>
              <w:rPr>
                <w:rFonts w:ascii="Calibri" w:eastAsia="Times New Roman" w:hAnsi="Calibri" w:cs="Times New Roman"/>
                <w:b/>
                <w:bCs/>
                <w:sz w:val="18"/>
                <w:lang w:eastAsia="es-MX"/>
              </w:rPr>
            </w:pPr>
            <w:r>
              <w:rPr>
                <w:rFonts w:ascii="Calibri" w:eastAsia="Times New Roman" w:hAnsi="Calibri" w:cs="Times New Roman"/>
                <w:b/>
                <w:bCs/>
                <w:sz w:val="18"/>
                <w:lang w:eastAsia="es-MX"/>
              </w:rPr>
              <w:t>$3´414,645.00</w:t>
            </w:r>
          </w:p>
        </w:tc>
        <w:tc>
          <w:tcPr>
            <w:tcW w:w="1913" w:type="dxa"/>
            <w:tcBorders>
              <w:top w:val="nil"/>
              <w:left w:val="nil"/>
              <w:bottom w:val="single" w:sz="4" w:space="0" w:color="auto"/>
              <w:right w:val="single" w:sz="4" w:space="0" w:color="auto"/>
            </w:tcBorders>
            <w:shd w:val="clear" w:color="000000" w:fill="D9D9D9"/>
            <w:noWrap/>
            <w:vAlign w:val="bottom"/>
            <w:hideMark/>
          </w:tcPr>
          <w:p w:rsidR="001D494C" w:rsidRPr="00752340" w:rsidRDefault="00B1088D" w:rsidP="00681880">
            <w:pPr>
              <w:spacing w:after="0" w:line="240" w:lineRule="auto"/>
              <w:jc w:val="right"/>
              <w:rPr>
                <w:rFonts w:ascii="Calibri" w:eastAsia="Times New Roman" w:hAnsi="Calibri" w:cs="Times New Roman"/>
                <w:b/>
                <w:bCs/>
                <w:sz w:val="18"/>
                <w:lang w:eastAsia="es-MX"/>
              </w:rPr>
            </w:pPr>
            <w:r>
              <w:rPr>
                <w:rFonts w:ascii="Calibri" w:eastAsia="Times New Roman" w:hAnsi="Calibri" w:cs="Times New Roman"/>
                <w:b/>
                <w:bCs/>
                <w:sz w:val="18"/>
                <w:lang w:eastAsia="es-MX"/>
              </w:rPr>
              <w:t>$3´414,645.00</w:t>
            </w:r>
          </w:p>
        </w:tc>
      </w:tr>
      <w:tr w:rsidR="001D494C" w:rsidRPr="00752340" w:rsidTr="000E704C">
        <w:trPr>
          <w:trHeight w:val="300"/>
          <w:jc w:val="center"/>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1D494C" w:rsidRPr="00752340" w:rsidRDefault="001D494C" w:rsidP="00180B1A">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ACREEDORES DIVERSOS</w:t>
            </w:r>
          </w:p>
        </w:tc>
        <w:tc>
          <w:tcPr>
            <w:tcW w:w="2260" w:type="dxa"/>
            <w:tcBorders>
              <w:top w:val="nil"/>
              <w:left w:val="nil"/>
              <w:bottom w:val="single" w:sz="4" w:space="0" w:color="auto"/>
              <w:right w:val="single" w:sz="4" w:space="0" w:color="auto"/>
            </w:tcBorders>
            <w:shd w:val="clear" w:color="auto" w:fill="auto"/>
            <w:noWrap/>
            <w:vAlign w:val="bottom"/>
            <w:hideMark/>
          </w:tcPr>
          <w:p w:rsidR="001D494C" w:rsidRPr="00752340" w:rsidRDefault="00B1088D" w:rsidP="001D494C">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631,404.47</w:t>
            </w:r>
          </w:p>
        </w:tc>
        <w:tc>
          <w:tcPr>
            <w:tcW w:w="1913" w:type="dxa"/>
            <w:tcBorders>
              <w:top w:val="nil"/>
              <w:left w:val="nil"/>
              <w:bottom w:val="single" w:sz="4" w:space="0" w:color="auto"/>
              <w:right w:val="single" w:sz="4" w:space="0" w:color="auto"/>
            </w:tcBorders>
            <w:shd w:val="clear" w:color="auto" w:fill="auto"/>
            <w:noWrap/>
            <w:vAlign w:val="bottom"/>
            <w:hideMark/>
          </w:tcPr>
          <w:p w:rsidR="001D494C" w:rsidRPr="00752340" w:rsidRDefault="00B1088D" w:rsidP="00681880">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631,404.47</w:t>
            </w:r>
          </w:p>
        </w:tc>
      </w:tr>
      <w:tr w:rsidR="00B1088D" w:rsidRPr="00752340" w:rsidTr="000E704C">
        <w:trPr>
          <w:trHeight w:val="300"/>
          <w:jc w:val="center"/>
        </w:trPr>
        <w:tc>
          <w:tcPr>
            <w:tcW w:w="4693" w:type="dxa"/>
            <w:tcBorders>
              <w:top w:val="nil"/>
              <w:left w:val="single" w:sz="4" w:space="0" w:color="auto"/>
              <w:bottom w:val="single" w:sz="4" w:space="0" w:color="auto"/>
              <w:right w:val="single" w:sz="4" w:space="0" w:color="auto"/>
            </w:tcBorders>
            <w:shd w:val="clear" w:color="auto" w:fill="auto"/>
            <w:noWrap/>
            <w:vAlign w:val="bottom"/>
          </w:tcPr>
          <w:p w:rsidR="00B1088D" w:rsidRPr="00752340" w:rsidRDefault="00B1088D" w:rsidP="00B1088D">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PROVEEDORES</w:t>
            </w:r>
          </w:p>
        </w:tc>
        <w:tc>
          <w:tcPr>
            <w:tcW w:w="2260" w:type="dxa"/>
            <w:tcBorders>
              <w:top w:val="nil"/>
              <w:left w:val="nil"/>
              <w:bottom w:val="single" w:sz="4" w:space="0" w:color="auto"/>
              <w:right w:val="single" w:sz="4" w:space="0" w:color="auto"/>
            </w:tcBorders>
            <w:shd w:val="clear" w:color="auto" w:fill="auto"/>
            <w:noWrap/>
            <w:vAlign w:val="bottom"/>
          </w:tcPr>
          <w:p w:rsidR="00B1088D" w:rsidRPr="00752340" w:rsidRDefault="00B1088D" w:rsidP="00B1088D">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2´160,871.59</w:t>
            </w:r>
          </w:p>
        </w:tc>
        <w:tc>
          <w:tcPr>
            <w:tcW w:w="1913" w:type="dxa"/>
            <w:tcBorders>
              <w:top w:val="nil"/>
              <w:left w:val="nil"/>
              <w:bottom w:val="single" w:sz="4" w:space="0" w:color="auto"/>
              <w:right w:val="single" w:sz="4" w:space="0" w:color="auto"/>
            </w:tcBorders>
            <w:shd w:val="clear" w:color="auto" w:fill="auto"/>
            <w:noWrap/>
            <w:vAlign w:val="bottom"/>
          </w:tcPr>
          <w:p w:rsidR="00B1088D" w:rsidRPr="00752340" w:rsidRDefault="00B1088D" w:rsidP="00B1088D">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2´160,871.59</w:t>
            </w:r>
          </w:p>
        </w:tc>
      </w:tr>
      <w:tr w:rsidR="00B1088D" w:rsidRPr="00752340" w:rsidTr="000E704C">
        <w:trPr>
          <w:trHeight w:val="300"/>
          <w:jc w:val="center"/>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B1088D" w:rsidRPr="00752340" w:rsidRDefault="00B1088D" w:rsidP="00B1088D">
            <w:pPr>
              <w:spacing w:after="0" w:line="240" w:lineRule="auto"/>
              <w:rPr>
                <w:rFonts w:ascii="Calibri" w:eastAsia="Times New Roman" w:hAnsi="Calibri" w:cs="Times New Roman"/>
                <w:bCs/>
                <w:sz w:val="18"/>
                <w:lang w:eastAsia="es-MX"/>
              </w:rPr>
            </w:pPr>
            <w:r>
              <w:rPr>
                <w:rFonts w:ascii="Calibri" w:eastAsia="Times New Roman" w:hAnsi="Calibri" w:cs="Times New Roman"/>
                <w:bCs/>
                <w:sz w:val="18"/>
                <w:lang w:eastAsia="es-MX"/>
              </w:rPr>
              <w:t>RETENCIONES Y CONTRIBUCIONES  POR PAGAR CORTO PLAZO</w:t>
            </w:r>
          </w:p>
        </w:tc>
        <w:tc>
          <w:tcPr>
            <w:tcW w:w="2260" w:type="dxa"/>
            <w:tcBorders>
              <w:top w:val="nil"/>
              <w:left w:val="nil"/>
              <w:bottom w:val="single" w:sz="4" w:space="0" w:color="auto"/>
              <w:right w:val="single" w:sz="4" w:space="0" w:color="auto"/>
            </w:tcBorders>
            <w:shd w:val="clear" w:color="auto" w:fill="auto"/>
            <w:noWrap/>
            <w:vAlign w:val="bottom"/>
            <w:hideMark/>
          </w:tcPr>
          <w:p w:rsidR="00B1088D" w:rsidRPr="00752340" w:rsidRDefault="00B1088D" w:rsidP="00B1088D">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622,368.82</w:t>
            </w:r>
          </w:p>
        </w:tc>
        <w:tc>
          <w:tcPr>
            <w:tcW w:w="1913" w:type="dxa"/>
            <w:tcBorders>
              <w:top w:val="nil"/>
              <w:left w:val="nil"/>
              <w:bottom w:val="single" w:sz="4" w:space="0" w:color="auto"/>
              <w:right w:val="single" w:sz="4" w:space="0" w:color="auto"/>
            </w:tcBorders>
            <w:shd w:val="clear" w:color="auto" w:fill="auto"/>
            <w:noWrap/>
            <w:vAlign w:val="bottom"/>
            <w:hideMark/>
          </w:tcPr>
          <w:p w:rsidR="00B1088D" w:rsidRPr="00752340" w:rsidRDefault="00B1088D" w:rsidP="00B1088D">
            <w:pPr>
              <w:spacing w:after="0" w:line="240" w:lineRule="auto"/>
              <w:jc w:val="right"/>
              <w:rPr>
                <w:rFonts w:ascii="Calibri" w:eastAsia="Times New Roman" w:hAnsi="Calibri" w:cs="Times New Roman"/>
                <w:bCs/>
                <w:sz w:val="18"/>
                <w:lang w:eastAsia="es-MX"/>
              </w:rPr>
            </w:pPr>
            <w:r>
              <w:rPr>
                <w:rFonts w:ascii="Calibri" w:eastAsia="Times New Roman" w:hAnsi="Calibri" w:cs="Times New Roman"/>
                <w:bCs/>
                <w:sz w:val="18"/>
                <w:lang w:eastAsia="es-MX"/>
              </w:rPr>
              <w:t>622,368.82</w:t>
            </w:r>
          </w:p>
        </w:tc>
      </w:tr>
    </w:tbl>
    <w:p w:rsidR="00515E45" w:rsidRDefault="00515E45" w:rsidP="00CD7521">
      <w:pPr>
        <w:spacing w:after="0" w:line="240" w:lineRule="auto"/>
        <w:jc w:val="both"/>
        <w:outlineLvl w:val="1"/>
        <w:rPr>
          <w:rFonts w:ascii="Arial" w:hAnsi="Arial" w:cs="Arial"/>
          <w:sz w:val="20"/>
        </w:rPr>
      </w:pPr>
    </w:p>
    <w:p w:rsidR="00B1088D" w:rsidRPr="00752340" w:rsidRDefault="00B1088D" w:rsidP="00CD7521">
      <w:pPr>
        <w:spacing w:after="0" w:line="240" w:lineRule="auto"/>
        <w:jc w:val="both"/>
        <w:outlineLvl w:val="1"/>
        <w:rPr>
          <w:rFonts w:ascii="Arial" w:hAnsi="Arial" w:cs="Arial"/>
          <w:sz w:val="20"/>
        </w:rPr>
      </w:pPr>
    </w:p>
    <w:p w:rsidR="002E566F" w:rsidRPr="00752340" w:rsidRDefault="002E566F" w:rsidP="002E566F">
      <w:pPr>
        <w:pStyle w:val="Prrafodelista"/>
        <w:numPr>
          <w:ilvl w:val="0"/>
          <w:numId w:val="17"/>
        </w:numPr>
        <w:spacing w:after="0" w:line="240" w:lineRule="auto"/>
        <w:rPr>
          <w:rFonts w:ascii="Arial" w:hAnsi="Arial" w:cs="Arial"/>
          <w:b/>
          <w:sz w:val="20"/>
        </w:rPr>
      </w:pPr>
      <w:r w:rsidRPr="00752340">
        <w:rPr>
          <w:rFonts w:ascii="Arial" w:hAnsi="Arial" w:cs="Arial"/>
          <w:b/>
          <w:sz w:val="20"/>
        </w:rPr>
        <w:t>NOTAS AL ESTADO DE ACTIVIDADES</w:t>
      </w:r>
    </w:p>
    <w:p w:rsidR="002E566F" w:rsidRPr="00752340" w:rsidRDefault="002E566F" w:rsidP="00CD7521">
      <w:pPr>
        <w:spacing w:after="0" w:line="240" w:lineRule="auto"/>
        <w:jc w:val="both"/>
        <w:outlineLvl w:val="1"/>
        <w:rPr>
          <w:rFonts w:ascii="Arial" w:hAnsi="Arial" w:cs="Arial"/>
          <w:sz w:val="20"/>
        </w:rPr>
      </w:pPr>
    </w:p>
    <w:p w:rsidR="00515E45" w:rsidRPr="00752340" w:rsidRDefault="00515E45" w:rsidP="002E566F">
      <w:pPr>
        <w:pStyle w:val="Prrafodelista"/>
        <w:numPr>
          <w:ilvl w:val="0"/>
          <w:numId w:val="18"/>
        </w:numPr>
        <w:spacing w:after="0" w:line="240" w:lineRule="auto"/>
        <w:outlineLvl w:val="1"/>
        <w:rPr>
          <w:rFonts w:ascii="Arial" w:hAnsi="Arial" w:cs="Arial"/>
          <w:b/>
          <w:sz w:val="20"/>
        </w:rPr>
      </w:pPr>
      <w:r w:rsidRPr="00752340">
        <w:rPr>
          <w:rFonts w:ascii="Arial" w:hAnsi="Arial" w:cs="Arial"/>
          <w:b/>
          <w:sz w:val="20"/>
        </w:rPr>
        <w:t>Notas al Estado de Variaciones en la Hacienda Pública/Patrimonio.</w:t>
      </w:r>
    </w:p>
    <w:p w:rsidR="00697F60" w:rsidRPr="00752340" w:rsidRDefault="00697F60" w:rsidP="00697F60">
      <w:pPr>
        <w:spacing w:after="0" w:line="240" w:lineRule="auto"/>
        <w:jc w:val="center"/>
        <w:outlineLvl w:val="1"/>
        <w:rPr>
          <w:rFonts w:ascii="Arial" w:hAnsi="Arial" w:cs="Arial"/>
          <w:b/>
          <w:sz w:val="20"/>
        </w:rPr>
      </w:pPr>
    </w:p>
    <w:p w:rsidR="00515E45" w:rsidRPr="00752340" w:rsidRDefault="00515E45" w:rsidP="00CD7521">
      <w:pPr>
        <w:spacing w:after="0" w:line="240" w:lineRule="auto"/>
        <w:jc w:val="both"/>
        <w:outlineLvl w:val="1"/>
        <w:rPr>
          <w:rFonts w:ascii="Arial" w:hAnsi="Arial" w:cs="Arial"/>
          <w:b/>
          <w:sz w:val="20"/>
        </w:rPr>
      </w:pPr>
      <w:r w:rsidRPr="00752340">
        <w:rPr>
          <w:rFonts w:ascii="Arial" w:hAnsi="Arial" w:cs="Arial"/>
          <w:b/>
          <w:sz w:val="20"/>
        </w:rPr>
        <w:t>1.1. Ingresos</w:t>
      </w:r>
    </w:p>
    <w:p w:rsidR="00CD7521" w:rsidRPr="00752340" w:rsidRDefault="006916A2" w:rsidP="00FB2144">
      <w:pPr>
        <w:spacing w:after="0" w:line="240" w:lineRule="auto"/>
        <w:jc w:val="both"/>
        <w:rPr>
          <w:rFonts w:ascii="Arial" w:hAnsi="Arial" w:cs="Arial"/>
          <w:sz w:val="20"/>
        </w:rPr>
      </w:pPr>
      <w:r w:rsidRPr="00752340">
        <w:rPr>
          <w:rFonts w:ascii="Arial" w:hAnsi="Arial" w:cs="Arial"/>
          <w:sz w:val="20"/>
        </w:rPr>
        <w:t>Los ingresos de efectivo que recibe este H. Congreso, y que destina para el ejercicio de sus atribuciones constitucionales, básicamente, provienen de los recursos presupuestarios previstos en el Presupuesto de Egresos del</w:t>
      </w:r>
      <w:r w:rsidR="00B02885" w:rsidRPr="00752340">
        <w:rPr>
          <w:rFonts w:ascii="Arial" w:hAnsi="Arial" w:cs="Arial"/>
          <w:sz w:val="20"/>
        </w:rPr>
        <w:t xml:space="preserve"> </w:t>
      </w:r>
      <w:r w:rsidR="00A75DF0" w:rsidRPr="00752340">
        <w:rPr>
          <w:rFonts w:ascii="Arial" w:hAnsi="Arial" w:cs="Arial"/>
          <w:sz w:val="20"/>
        </w:rPr>
        <w:t xml:space="preserve">H. Congreso del </w:t>
      </w:r>
      <w:r w:rsidR="00B02885" w:rsidRPr="00752340">
        <w:rPr>
          <w:rFonts w:ascii="Arial" w:hAnsi="Arial" w:cs="Arial"/>
          <w:sz w:val="20"/>
        </w:rPr>
        <w:t>Estado</w:t>
      </w:r>
      <w:r w:rsidR="00F564CA" w:rsidRPr="00752340">
        <w:rPr>
          <w:rFonts w:ascii="Arial" w:hAnsi="Arial" w:cs="Arial"/>
          <w:sz w:val="20"/>
        </w:rPr>
        <w:t xml:space="preserve"> de Baja California Sur</w:t>
      </w:r>
      <w:r w:rsidRPr="00752340">
        <w:rPr>
          <w:rFonts w:ascii="Arial" w:hAnsi="Arial" w:cs="Arial"/>
          <w:sz w:val="20"/>
        </w:rPr>
        <w:t xml:space="preserve">, mismos que recibe a través de </w:t>
      </w:r>
      <w:r w:rsidR="00B02885" w:rsidRPr="00752340">
        <w:rPr>
          <w:rFonts w:ascii="Arial" w:hAnsi="Arial" w:cs="Arial"/>
          <w:sz w:val="20"/>
        </w:rPr>
        <w:t>transferencias</w:t>
      </w:r>
      <w:r w:rsidRPr="00752340">
        <w:rPr>
          <w:rFonts w:ascii="Arial" w:hAnsi="Arial" w:cs="Arial"/>
          <w:sz w:val="20"/>
        </w:rPr>
        <w:t xml:space="preserve"> que efectúa la </w:t>
      </w:r>
      <w:r w:rsidR="00B02885" w:rsidRPr="00752340">
        <w:rPr>
          <w:rFonts w:ascii="Arial" w:hAnsi="Arial" w:cs="Arial"/>
          <w:sz w:val="20"/>
        </w:rPr>
        <w:t xml:space="preserve">Secretaria de Finanzas del Gobierno del Estado de Baja California Sur </w:t>
      </w:r>
      <w:r w:rsidRPr="00752340">
        <w:rPr>
          <w:rFonts w:ascii="Arial" w:hAnsi="Arial" w:cs="Arial"/>
          <w:sz w:val="20"/>
        </w:rPr>
        <w:t>a la cuenta bancaria del H. Congreso destinada para tal efecto, de acuerdo con las fechas establecidas en el calendario.</w:t>
      </w:r>
    </w:p>
    <w:p w:rsidR="00FB2144" w:rsidRPr="00752340" w:rsidRDefault="00FB2144" w:rsidP="00FB2144">
      <w:pPr>
        <w:spacing w:after="0" w:line="240" w:lineRule="auto"/>
        <w:jc w:val="both"/>
        <w:rPr>
          <w:rFonts w:ascii="Arial" w:hAnsi="Arial" w:cs="Arial"/>
          <w:sz w:val="20"/>
        </w:rPr>
      </w:pPr>
    </w:p>
    <w:p w:rsidR="006916A2" w:rsidRPr="00752340" w:rsidRDefault="006916A2" w:rsidP="00FB2144">
      <w:pPr>
        <w:spacing w:after="0" w:line="240" w:lineRule="auto"/>
        <w:jc w:val="both"/>
        <w:rPr>
          <w:rFonts w:ascii="Arial" w:hAnsi="Arial" w:cs="Arial"/>
          <w:sz w:val="20"/>
        </w:rPr>
      </w:pPr>
      <w:r w:rsidRPr="00752340">
        <w:rPr>
          <w:rFonts w:ascii="Arial" w:hAnsi="Arial" w:cs="Arial"/>
          <w:sz w:val="20"/>
        </w:rPr>
        <w:t>Al respecto, se presentan los ingresos obtenidos durante el periodo que se informa, agrupados por tipo, siendo los siguientes:</w:t>
      </w:r>
    </w:p>
    <w:p w:rsidR="002E566F" w:rsidRPr="00752340" w:rsidRDefault="002E566F" w:rsidP="00CD7521">
      <w:pPr>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607"/>
      </w:tblGrid>
      <w:tr w:rsidR="00752340" w:rsidRPr="008C1CE5" w:rsidTr="00697F60">
        <w:trPr>
          <w:trHeight w:val="254"/>
          <w:jc w:val="center"/>
        </w:trPr>
        <w:tc>
          <w:tcPr>
            <w:tcW w:w="5386" w:type="dxa"/>
            <w:shd w:val="clear" w:color="auto" w:fill="auto"/>
          </w:tcPr>
          <w:p w:rsidR="006916A2" w:rsidRPr="008C1CE5" w:rsidRDefault="006916A2" w:rsidP="00E259E2">
            <w:pPr>
              <w:spacing w:after="0" w:line="240" w:lineRule="auto"/>
              <w:jc w:val="center"/>
              <w:rPr>
                <w:rFonts w:cs="Arial"/>
                <w:b/>
                <w:sz w:val="18"/>
              </w:rPr>
            </w:pPr>
            <w:r w:rsidRPr="008C1CE5">
              <w:rPr>
                <w:rFonts w:cs="Arial"/>
                <w:b/>
                <w:sz w:val="18"/>
              </w:rPr>
              <w:t>Ingresos</w:t>
            </w:r>
          </w:p>
        </w:tc>
        <w:tc>
          <w:tcPr>
            <w:tcW w:w="1607" w:type="dxa"/>
            <w:shd w:val="clear" w:color="auto" w:fill="auto"/>
          </w:tcPr>
          <w:p w:rsidR="006916A2" w:rsidRPr="008C1CE5" w:rsidRDefault="006916A2" w:rsidP="00E259E2">
            <w:pPr>
              <w:spacing w:after="0" w:line="240" w:lineRule="auto"/>
              <w:jc w:val="center"/>
              <w:rPr>
                <w:rFonts w:cs="Arial"/>
                <w:b/>
                <w:sz w:val="18"/>
              </w:rPr>
            </w:pPr>
            <w:r w:rsidRPr="008C1CE5">
              <w:rPr>
                <w:rFonts w:cs="Arial"/>
                <w:b/>
                <w:sz w:val="18"/>
              </w:rPr>
              <w:t>Monto</w:t>
            </w:r>
          </w:p>
        </w:tc>
      </w:tr>
      <w:tr w:rsidR="00752340" w:rsidRPr="008C1CE5" w:rsidTr="00697F60">
        <w:trPr>
          <w:trHeight w:val="428"/>
          <w:jc w:val="center"/>
        </w:trPr>
        <w:tc>
          <w:tcPr>
            <w:tcW w:w="5386" w:type="dxa"/>
            <w:shd w:val="clear" w:color="auto" w:fill="auto"/>
            <w:vAlign w:val="center"/>
          </w:tcPr>
          <w:p w:rsidR="006916A2" w:rsidRPr="008C1CE5" w:rsidRDefault="001D494C" w:rsidP="00CD7521">
            <w:pPr>
              <w:spacing w:after="0" w:line="240" w:lineRule="auto"/>
              <w:jc w:val="both"/>
              <w:rPr>
                <w:rFonts w:cs="Arial"/>
                <w:sz w:val="18"/>
              </w:rPr>
            </w:pPr>
            <w:r>
              <w:rPr>
                <w:rFonts w:cs="Arial"/>
                <w:sz w:val="18"/>
              </w:rPr>
              <w:t>Por transferencias de Secretaria de Finanzas</w:t>
            </w:r>
          </w:p>
        </w:tc>
        <w:tc>
          <w:tcPr>
            <w:tcW w:w="1607" w:type="dxa"/>
            <w:shd w:val="clear" w:color="auto" w:fill="auto"/>
            <w:vAlign w:val="center"/>
          </w:tcPr>
          <w:p w:rsidR="006916A2" w:rsidRPr="008C1CE5" w:rsidRDefault="002740FE" w:rsidP="008C1CE5">
            <w:pPr>
              <w:spacing w:after="0" w:line="240" w:lineRule="auto"/>
              <w:jc w:val="right"/>
              <w:rPr>
                <w:rFonts w:cs="Arial"/>
                <w:sz w:val="18"/>
              </w:rPr>
            </w:pPr>
            <w:r>
              <w:rPr>
                <w:rFonts w:cs="Arial"/>
                <w:sz w:val="18"/>
              </w:rPr>
              <w:t>$232´312,234.00</w:t>
            </w:r>
          </w:p>
        </w:tc>
      </w:tr>
      <w:tr w:rsidR="00752340" w:rsidRPr="008C1CE5" w:rsidTr="00697F60">
        <w:trPr>
          <w:jc w:val="center"/>
        </w:trPr>
        <w:tc>
          <w:tcPr>
            <w:tcW w:w="5386" w:type="dxa"/>
            <w:shd w:val="clear" w:color="auto" w:fill="auto"/>
          </w:tcPr>
          <w:p w:rsidR="006916A2" w:rsidRPr="008C1CE5" w:rsidRDefault="006916A2" w:rsidP="001D494C">
            <w:pPr>
              <w:spacing w:after="0" w:line="240" w:lineRule="auto"/>
              <w:jc w:val="both"/>
              <w:rPr>
                <w:rFonts w:cs="Arial"/>
                <w:sz w:val="18"/>
              </w:rPr>
            </w:pPr>
            <w:r w:rsidRPr="008C1CE5">
              <w:rPr>
                <w:rFonts w:cs="Arial"/>
                <w:sz w:val="18"/>
              </w:rPr>
              <w:t xml:space="preserve">Otros ingresos, derivados de la ampliación de Ingresos </w:t>
            </w:r>
          </w:p>
        </w:tc>
        <w:tc>
          <w:tcPr>
            <w:tcW w:w="1607" w:type="dxa"/>
            <w:shd w:val="clear" w:color="auto" w:fill="auto"/>
          </w:tcPr>
          <w:p w:rsidR="006916A2" w:rsidRPr="008C1CE5" w:rsidRDefault="002740FE" w:rsidP="002142A3">
            <w:pPr>
              <w:spacing w:after="0" w:line="240" w:lineRule="auto"/>
              <w:jc w:val="right"/>
              <w:rPr>
                <w:rFonts w:cs="Arial"/>
                <w:sz w:val="18"/>
              </w:rPr>
            </w:pPr>
            <w:r>
              <w:rPr>
                <w:rFonts w:cs="Arial"/>
                <w:sz w:val="18"/>
              </w:rPr>
              <w:t>11´688,765.00</w:t>
            </w:r>
          </w:p>
        </w:tc>
      </w:tr>
      <w:tr w:rsidR="001D494C" w:rsidRPr="00E32FA0" w:rsidTr="00697F60">
        <w:trPr>
          <w:jc w:val="center"/>
        </w:trPr>
        <w:tc>
          <w:tcPr>
            <w:tcW w:w="5386" w:type="dxa"/>
            <w:shd w:val="clear" w:color="auto" w:fill="auto"/>
          </w:tcPr>
          <w:p w:rsidR="001D494C" w:rsidRPr="00E32FA0" w:rsidRDefault="001D494C" w:rsidP="00CD7521">
            <w:pPr>
              <w:spacing w:after="0" w:line="240" w:lineRule="auto"/>
              <w:jc w:val="both"/>
              <w:rPr>
                <w:rFonts w:cs="Arial"/>
                <w:sz w:val="18"/>
              </w:rPr>
            </w:pPr>
            <w:r>
              <w:rPr>
                <w:rFonts w:cs="Arial"/>
                <w:sz w:val="18"/>
              </w:rPr>
              <w:t>Transferencias, Asignaciones, Subsidios y Otras Ayudas</w:t>
            </w:r>
          </w:p>
        </w:tc>
        <w:tc>
          <w:tcPr>
            <w:tcW w:w="1607" w:type="dxa"/>
            <w:shd w:val="clear" w:color="auto" w:fill="auto"/>
          </w:tcPr>
          <w:p w:rsidR="001D494C" w:rsidRPr="00E32FA0" w:rsidRDefault="002740FE" w:rsidP="001D494C">
            <w:pPr>
              <w:spacing w:after="0" w:line="240" w:lineRule="auto"/>
              <w:jc w:val="right"/>
              <w:rPr>
                <w:rFonts w:cs="Arial"/>
                <w:sz w:val="18"/>
              </w:rPr>
            </w:pPr>
            <w:r>
              <w:rPr>
                <w:rFonts w:cs="Arial"/>
                <w:sz w:val="18"/>
              </w:rPr>
              <w:t>1´738,732.00</w:t>
            </w:r>
          </w:p>
        </w:tc>
      </w:tr>
      <w:tr w:rsidR="00752340" w:rsidRPr="00E32FA0" w:rsidTr="00697F60">
        <w:trPr>
          <w:jc w:val="center"/>
        </w:trPr>
        <w:tc>
          <w:tcPr>
            <w:tcW w:w="5386" w:type="dxa"/>
            <w:shd w:val="clear" w:color="auto" w:fill="auto"/>
          </w:tcPr>
          <w:p w:rsidR="00A75DF0" w:rsidRPr="00E32FA0" w:rsidRDefault="00A75DF0" w:rsidP="00CD7521">
            <w:pPr>
              <w:spacing w:after="0" w:line="240" w:lineRule="auto"/>
              <w:jc w:val="both"/>
              <w:rPr>
                <w:rFonts w:cs="Arial"/>
                <w:sz w:val="18"/>
              </w:rPr>
            </w:pPr>
            <w:r w:rsidRPr="00E32FA0">
              <w:rPr>
                <w:rFonts w:cs="Arial"/>
                <w:sz w:val="18"/>
              </w:rPr>
              <w:t>Ingresos Financieros</w:t>
            </w:r>
          </w:p>
        </w:tc>
        <w:tc>
          <w:tcPr>
            <w:tcW w:w="1607" w:type="dxa"/>
            <w:shd w:val="clear" w:color="auto" w:fill="auto"/>
          </w:tcPr>
          <w:p w:rsidR="00A75DF0" w:rsidRPr="00E32FA0" w:rsidRDefault="002740FE" w:rsidP="001D494C">
            <w:pPr>
              <w:spacing w:after="0" w:line="240" w:lineRule="auto"/>
              <w:jc w:val="right"/>
              <w:rPr>
                <w:rFonts w:cs="Arial"/>
                <w:sz w:val="18"/>
              </w:rPr>
            </w:pPr>
            <w:r>
              <w:rPr>
                <w:rFonts w:cs="Arial"/>
                <w:sz w:val="18"/>
              </w:rPr>
              <w:t>25,748.49</w:t>
            </w:r>
          </w:p>
        </w:tc>
      </w:tr>
      <w:tr w:rsidR="006916A2" w:rsidRPr="00E32FA0" w:rsidTr="00697F60">
        <w:trPr>
          <w:trHeight w:val="355"/>
          <w:jc w:val="center"/>
        </w:trPr>
        <w:tc>
          <w:tcPr>
            <w:tcW w:w="5386" w:type="dxa"/>
            <w:shd w:val="clear" w:color="auto" w:fill="auto"/>
            <w:vAlign w:val="center"/>
          </w:tcPr>
          <w:p w:rsidR="006916A2" w:rsidRPr="00E32FA0" w:rsidRDefault="006916A2" w:rsidP="00CD7521">
            <w:pPr>
              <w:spacing w:after="0" w:line="240" w:lineRule="auto"/>
              <w:jc w:val="both"/>
              <w:rPr>
                <w:rFonts w:cs="Arial"/>
                <w:b/>
                <w:sz w:val="18"/>
              </w:rPr>
            </w:pPr>
            <w:r w:rsidRPr="00E32FA0">
              <w:rPr>
                <w:rFonts w:cs="Arial"/>
                <w:b/>
                <w:sz w:val="18"/>
              </w:rPr>
              <w:t>Total</w:t>
            </w:r>
          </w:p>
        </w:tc>
        <w:tc>
          <w:tcPr>
            <w:tcW w:w="1607" w:type="dxa"/>
            <w:shd w:val="clear" w:color="auto" w:fill="auto"/>
            <w:vAlign w:val="center"/>
          </w:tcPr>
          <w:p w:rsidR="006916A2" w:rsidRPr="00E32FA0" w:rsidRDefault="002740FE" w:rsidP="002740FE">
            <w:pPr>
              <w:spacing w:after="0" w:line="240" w:lineRule="auto"/>
              <w:jc w:val="right"/>
              <w:rPr>
                <w:rFonts w:cs="Arial"/>
                <w:b/>
                <w:sz w:val="18"/>
              </w:rPr>
            </w:pPr>
            <w:r>
              <w:rPr>
                <w:rFonts w:cs="Arial"/>
                <w:b/>
                <w:sz w:val="18"/>
              </w:rPr>
              <w:t>$245´765,479.49</w:t>
            </w:r>
          </w:p>
        </w:tc>
      </w:tr>
    </w:tbl>
    <w:p w:rsidR="00515E45" w:rsidRPr="00E32FA0" w:rsidRDefault="00515E45" w:rsidP="00CD7521">
      <w:pPr>
        <w:spacing w:after="0" w:line="240" w:lineRule="auto"/>
        <w:jc w:val="both"/>
        <w:rPr>
          <w:rFonts w:ascii="Arial" w:hAnsi="Arial" w:cs="Arial"/>
          <w:sz w:val="20"/>
        </w:rPr>
      </w:pPr>
    </w:p>
    <w:p w:rsidR="00C15F7E" w:rsidRPr="00E32FA0" w:rsidRDefault="00C15F7E" w:rsidP="00C15F7E">
      <w:pPr>
        <w:spacing w:after="0" w:line="240" w:lineRule="auto"/>
        <w:jc w:val="both"/>
        <w:outlineLvl w:val="1"/>
        <w:rPr>
          <w:rFonts w:ascii="Arial" w:hAnsi="Arial" w:cs="Arial"/>
          <w:b/>
          <w:sz w:val="20"/>
        </w:rPr>
      </w:pPr>
      <w:r w:rsidRPr="00E32FA0">
        <w:rPr>
          <w:rFonts w:ascii="Arial" w:hAnsi="Arial" w:cs="Arial"/>
          <w:b/>
          <w:sz w:val="20"/>
        </w:rPr>
        <w:t>1.2. Gastos y Otras Pérdidas.</w:t>
      </w:r>
    </w:p>
    <w:p w:rsidR="008664A7" w:rsidRPr="00E32FA0" w:rsidRDefault="008664A7" w:rsidP="00C15F7E">
      <w:pPr>
        <w:spacing w:after="0" w:line="240" w:lineRule="auto"/>
        <w:jc w:val="both"/>
        <w:outlineLvl w:val="1"/>
        <w:rPr>
          <w:rFonts w:ascii="Arial" w:hAnsi="Arial" w:cs="Arial"/>
          <w:b/>
          <w:sz w:val="20"/>
        </w:rPr>
      </w:pPr>
    </w:p>
    <w:p w:rsidR="00C15F7E" w:rsidRPr="00E32FA0" w:rsidRDefault="00833ACD" w:rsidP="00C15F7E">
      <w:pPr>
        <w:spacing w:after="0" w:line="240" w:lineRule="auto"/>
        <w:jc w:val="both"/>
        <w:outlineLvl w:val="1"/>
        <w:rPr>
          <w:rFonts w:ascii="Arial" w:hAnsi="Arial" w:cs="Arial"/>
          <w:b/>
          <w:sz w:val="20"/>
        </w:rPr>
      </w:pPr>
      <w:r w:rsidRPr="00E32FA0">
        <w:rPr>
          <w:rFonts w:ascii="Arial" w:hAnsi="Arial" w:cs="Arial"/>
          <w:b/>
          <w:sz w:val="20"/>
        </w:rPr>
        <w:t xml:space="preserve">a) </w:t>
      </w:r>
      <w:r w:rsidR="00C15F7E" w:rsidRPr="00E32FA0">
        <w:rPr>
          <w:rFonts w:ascii="Arial" w:hAnsi="Arial" w:cs="Arial"/>
          <w:b/>
          <w:sz w:val="20"/>
        </w:rPr>
        <w:t>Transferencias, Asignaciones, Subsidios y Otras Ayudas.</w:t>
      </w:r>
    </w:p>
    <w:p w:rsidR="00833ACD" w:rsidRPr="00E32FA0" w:rsidRDefault="00833ACD" w:rsidP="00833ACD">
      <w:pPr>
        <w:spacing w:after="0" w:line="240" w:lineRule="auto"/>
        <w:jc w:val="both"/>
        <w:rPr>
          <w:rFonts w:ascii="Arial" w:hAnsi="Arial" w:cs="Arial"/>
          <w:sz w:val="20"/>
        </w:rPr>
      </w:pPr>
      <w:r w:rsidRPr="00E32FA0">
        <w:rPr>
          <w:rFonts w:ascii="Arial" w:hAnsi="Arial" w:cs="Arial"/>
          <w:sz w:val="20"/>
        </w:rPr>
        <w:t>Los gastos manifestados en</w:t>
      </w:r>
      <w:r w:rsidR="00F21F0B" w:rsidRPr="00E32FA0">
        <w:rPr>
          <w:rFonts w:ascii="Arial" w:hAnsi="Arial" w:cs="Arial"/>
          <w:sz w:val="20"/>
        </w:rPr>
        <w:t xml:space="preserve"> los estados financieros son destinados exclusivamente para el ejercicio de sus atribuciones constitucionales, y están </w:t>
      </w:r>
      <w:r w:rsidRPr="00E32FA0">
        <w:rPr>
          <w:rFonts w:ascii="Arial" w:hAnsi="Arial" w:cs="Arial"/>
          <w:sz w:val="20"/>
        </w:rPr>
        <w:t>clasificado</w:t>
      </w:r>
      <w:r w:rsidR="00F21F0B" w:rsidRPr="00E32FA0">
        <w:rPr>
          <w:rFonts w:ascii="Arial" w:hAnsi="Arial" w:cs="Arial"/>
          <w:sz w:val="20"/>
        </w:rPr>
        <w:t>s</w:t>
      </w:r>
      <w:r w:rsidRPr="00E32FA0">
        <w:rPr>
          <w:rFonts w:ascii="Arial" w:hAnsi="Arial" w:cs="Arial"/>
          <w:sz w:val="20"/>
        </w:rPr>
        <w:t xml:space="preserve"> como sigue: </w:t>
      </w:r>
    </w:p>
    <w:p w:rsidR="00833ACD" w:rsidRPr="00E32FA0" w:rsidRDefault="00833ACD" w:rsidP="00CD7521">
      <w:pPr>
        <w:spacing w:after="0" w:line="240" w:lineRule="auto"/>
        <w:jc w:val="both"/>
        <w:outlineLvl w:val="1"/>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2126"/>
      </w:tblGrid>
      <w:tr w:rsidR="00752340" w:rsidRPr="00E32FA0" w:rsidTr="00697F60">
        <w:trPr>
          <w:trHeight w:val="254"/>
          <w:jc w:val="center"/>
        </w:trPr>
        <w:tc>
          <w:tcPr>
            <w:tcW w:w="4269" w:type="dxa"/>
            <w:shd w:val="clear" w:color="auto" w:fill="auto"/>
          </w:tcPr>
          <w:p w:rsidR="00F21F0B" w:rsidRPr="00E32FA0" w:rsidRDefault="00F21F0B" w:rsidP="00F21F0B">
            <w:pPr>
              <w:spacing w:after="0" w:line="240" w:lineRule="auto"/>
              <w:jc w:val="center"/>
              <w:rPr>
                <w:rFonts w:cs="Arial"/>
                <w:b/>
                <w:sz w:val="18"/>
              </w:rPr>
            </w:pPr>
            <w:r w:rsidRPr="00E32FA0">
              <w:rPr>
                <w:rFonts w:cs="Arial"/>
                <w:b/>
                <w:sz w:val="18"/>
              </w:rPr>
              <w:t>Egresos</w:t>
            </w:r>
          </w:p>
        </w:tc>
        <w:tc>
          <w:tcPr>
            <w:tcW w:w="2126" w:type="dxa"/>
            <w:shd w:val="clear" w:color="auto" w:fill="auto"/>
          </w:tcPr>
          <w:p w:rsidR="00F21F0B" w:rsidRPr="00E32FA0" w:rsidRDefault="00F21F0B" w:rsidP="00F21F0B">
            <w:pPr>
              <w:spacing w:after="0" w:line="240" w:lineRule="auto"/>
              <w:jc w:val="center"/>
              <w:rPr>
                <w:rFonts w:cs="Arial"/>
                <w:b/>
                <w:sz w:val="18"/>
              </w:rPr>
            </w:pPr>
            <w:r w:rsidRPr="00E32FA0">
              <w:rPr>
                <w:rFonts w:cs="Arial"/>
                <w:b/>
                <w:sz w:val="18"/>
              </w:rPr>
              <w:t>Monto</w:t>
            </w:r>
          </w:p>
        </w:tc>
      </w:tr>
      <w:tr w:rsidR="00752340" w:rsidRPr="00E32FA0" w:rsidTr="00697F60">
        <w:trPr>
          <w:trHeight w:val="210"/>
          <w:jc w:val="center"/>
        </w:trPr>
        <w:tc>
          <w:tcPr>
            <w:tcW w:w="4269" w:type="dxa"/>
            <w:shd w:val="clear" w:color="auto" w:fill="auto"/>
            <w:vAlign w:val="center"/>
          </w:tcPr>
          <w:p w:rsidR="00F21F0B" w:rsidRPr="00E32FA0" w:rsidRDefault="00F21F0B" w:rsidP="00F21F0B">
            <w:pPr>
              <w:spacing w:after="0" w:line="240" w:lineRule="auto"/>
              <w:jc w:val="both"/>
              <w:rPr>
                <w:rFonts w:cs="Arial"/>
                <w:sz w:val="18"/>
              </w:rPr>
            </w:pPr>
            <w:r w:rsidRPr="00E32FA0">
              <w:rPr>
                <w:rFonts w:cs="Arial"/>
                <w:sz w:val="18"/>
              </w:rPr>
              <w:t>Servicios Personales</w:t>
            </w:r>
          </w:p>
        </w:tc>
        <w:tc>
          <w:tcPr>
            <w:tcW w:w="2126" w:type="dxa"/>
            <w:shd w:val="clear" w:color="auto" w:fill="auto"/>
            <w:vAlign w:val="center"/>
          </w:tcPr>
          <w:p w:rsidR="00F21F0B" w:rsidRPr="00E32FA0" w:rsidRDefault="002740FE" w:rsidP="001D494C">
            <w:pPr>
              <w:spacing w:after="0" w:line="240" w:lineRule="auto"/>
              <w:jc w:val="right"/>
              <w:rPr>
                <w:rFonts w:cs="Arial"/>
                <w:sz w:val="18"/>
              </w:rPr>
            </w:pPr>
            <w:r>
              <w:rPr>
                <w:rFonts w:cs="Arial"/>
                <w:sz w:val="18"/>
              </w:rPr>
              <w:t>$</w:t>
            </w:r>
            <w:r w:rsidRPr="002740FE">
              <w:rPr>
                <w:rFonts w:cs="Arial"/>
                <w:sz w:val="18"/>
              </w:rPr>
              <w:t>162</w:t>
            </w:r>
            <w:r>
              <w:rPr>
                <w:rFonts w:cs="Arial"/>
                <w:sz w:val="18"/>
              </w:rPr>
              <w:t>´</w:t>
            </w:r>
            <w:r w:rsidRPr="002740FE">
              <w:rPr>
                <w:rFonts w:cs="Arial"/>
                <w:sz w:val="18"/>
              </w:rPr>
              <w:t>260</w:t>
            </w:r>
            <w:r>
              <w:rPr>
                <w:rFonts w:cs="Arial"/>
                <w:sz w:val="18"/>
              </w:rPr>
              <w:t>,</w:t>
            </w:r>
            <w:r w:rsidRPr="002740FE">
              <w:rPr>
                <w:rFonts w:cs="Arial"/>
                <w:sz w:val="18"/>
              </w:rPr>
              <w:t>451.06</w:t>
            </w:r>
          </w:p>
        </w:tc>
      </w:tr>
      <w:tr w:rsidR="00752340" w:rsidRPr="00E32FA0" w:rsidTr="00697F60">
        <w:trPr>
          <w:jc w:val="center"/>
        </w:trPr>
        <w:tc>
          <w:tcPr>
            <w:tcW w:w="4269" w:type="dxa"/>
            <w:shd w:val="clear" w:color="auto" w:fill="auto"/>
          </w:tcPr>
          <w:p w:rsidR="00F21F0B" w:rsidRPr="00E32FA0" w:rsidRDefault="00F21F0B" w:rsidP="00F21F0B">
            <w:pPr>
              <w:spacing w:after="0" w:line="240" w:lineRule="auto"/>
              <w:jc w:val="both"/>
              <w:rPr>
                <w:rFonts w:cs="Arial"/>
                <w:sz w:val="18"/>
              </w:rPr>
            </w:pPr>
            <w:r w:rsidRPr="00E32FA0">
              <w:rPr>
                <w:rFonts w:cs="Arial"/>
                <w:sz w:val="18"/>
              </w:rPr>
              <w:t>Materiales y Suministros</w:t>
            </w:r>
          </w:p>
        </w:tc>
        <w:tc>
          <w:tcPr>
            <w:tcW w:w="2126" w:type="dxa"/>
            <w:shd w:val="clear" w:color="auto" w:fill="auto"/>
          </w:tcPr>
          <w:p w:rsidR="00F21F0B" w:rsidRPr="00E32FA0" w:rsidRDefault="002740FE" w:rsidP="001D494C">
            <w:pPr>
              <w:spacing w:after="0" w:line="240" w:lineRule="auto"/>
              <w:jc w:val="right"/>
              <w:rPr>
                <w:rFonts w:cs="Arial"/>
                <w:sz w:val="18"/>
              </w:rPr>
            </w:pPr>
            <w:r w:rsidRPr="002740FE">
              <w:rPr>
                <w:rFonts w:cs="Arial"/>
                <w:sz w:val="18"/>
              </w:rPr>
              <w:t>12</w:t>
            </w:r>
            <w:r>
              <w:rPr>
                <w:rFonts w:cs="Arial"/>
                <w:sz w:val="18"/>
              </w:rPr>
              <w:t>´</w:t>
            </w:r>
            <w:r w:rsidRPr="002740FE">
              <w:rPr>
                <w:rFonts w:cs="Arial"/>
                <w:sz w:val="18"/>
              </w:rPr>
              <w:t>449</w:t>
            </w:r>
            <w:r>
              <w:rPr>
                <w:rFonts w:cs="Arial"/>
                <w:sz w:val="18"/>
              </w:rPr>
              <w:t>,</w:t>
            </w:r>
            <w:r w:rsidRPr="002740FE">
              <w:rPr>
                <w:rFonts w:cs="Arial"/>
                <w:sz w:val="18"/>
              </w:rPr>
              <w:t>819.96</w:t>
            </w:r>
          </w:p>
        </w:tc>
      </w:tr>
      <w:tr w:rsidR="00752340" w:rsidRPr="00E32FA0" w:rsidTr="00697F60">
        <w:trPr>
          <w:jc w:val="center"/>
        </w:trPr>
        <w:tc>
          <w:tcPr>
            <w:tcW w:w="4269" w:type="dxa"/>
            <w:shd w:val="clear" w:color="auto" w:fill="auto"/>
          </w:tcPr>
          <w:p w:rsidR="00F21F0B" w:rsidRPr="00E32FA0" w:rsidRDefault="00F21F0B" w:rsidP="00F21F0B">
            <w:pPr>
              <w:spacing w:after="0" w:line="240" w:lineRule="auto"/>
              <w:jc w:val="both"/>
              <w:rPr>
                <w:rFonts w:cs="Arial"/>
                <w:sz w:val="18"/>
              </w:rPr>
            </w:pPr>
            <w:r w:rsidRPr="00E32FA0">
              <w:rPr>
                <w:rFonts w:cs="Arial"/>
                <w:sz w:val="18"/>
              </w:rPr>
              <w:t>Servicios Generales</w:t>
            </w:r>
          </w:p>
        </w:tc>
        <w:tc>
          <w:tcPr>
            <w:tcW w:w="2126" w:type="dxa"/>
            <w:shd w:val="clear" w:color="auto" w:fill="auto"/>
          </w:tcPr>
          <w:p w:rsidR="00F21F0B" w:rsidRPr="00E32FA0" w:rsidRDefault="002740FE" w:rsidP="001D494C">
            <w:pPr>
              <w:spacing w:after="0" w:line="240" w:lineRule="auto"/>
              <w:jc w:val="right"/>
              <w:rPr>
                <w:rFonts w:cs="Arial"/>
                <w:sz w:val="18"/>
              </w:rPr>
            </w:pPr>
            <w:r w:rsidRPr="002740FE">
              <w:rPr>
                <w:rFonts w:cs="Arial"/>
                <w:sz w:val="18"/>
              </w:rPr>
              <w:t>41</w:t>
            </w:r>
            <w:r>
              <w:rPr>
                <w:rFonts w:cs="Arial"/>
                <w:sz w:val="18"/>
              </w:rPr>
              <w:t>´</w:t>
            </w:r>
            <w:r w:rsidRPr="002740FE">
              <w:rPr>
                <w:rFonts w:cs="Arial"/>
                <w:sz w:val="18"/>
              </w:rPr>
              <w:t>482</w:t>
            </w:r>
            <w:r>
              <w:rPr>
                <w:rFonts w:cs="Arial"/>
                <w:sz w:val="18"/>
              </w:rPr>
              <w:t>,</w:t>
            </w:r>
            <w:r w:rsidRPr="002740FE">
              <w:rPr>
                <w:rFonts w:cs="Arial"/>
                <w:sz w:val="18"/>
              </w:rPr>
              <w:t>141.01</w:t>
            </w:r>
          </w:p>
        </w:tc>
      </w:tr>
      <w:tr w:rsidR="00752340" w:rsidRPr="00E32FA0" w:rsidTr="00697F60">
        <w:trPr>
          <w:jc w:val="center"/>
        </w:trPr>
        <w:tc>
          <w:tcPr>
            <w:tcW w:w="4269" w:type="dxa"/>
            <w:shd w:val="clear" w:color="auto" w:fill="auto"/>
          </w:tcPr>
          <w:p w:rsidR="00F21F0B" w:rsidRPr="00E32FA0" w:rsidRDefault="00F21F0B" w:rsidP="00F21F0B">
            <w:pPr>
              <w:spacing w:after="0" w:line="240" w:lineRule="auto"/>
              <w:jc w:val="both"/>
              <w:rPr>
                <w:rFonts w:cs="Arial"/>
                <w:sz w:val="18"/>
              </w:rPr>
            </w:pPr>
            <w:r w:rsidRPr="00E32FA0">
              <w:rPr>
                <w:rFonts w:cs="Arial"/>
                <w:sz w:val="18"/>
              </w:rPr>
              <w:t>Transferencias, Asignaciones, Subsidios y Otras Ayudas</w:t>
            </w:r>
          </w:p>
        </w:tc>
        <w:tc>
          <w:tcPr>
            <w:tcW w:w="2126" w:type="dxa"/>
            <w:shd w:val="clear" w:color="auto" w:fill="auto"/>
          </w:tcPr>
          <w:p w:rsidR="00F21F0B" w:rsidRPr="00E32FA0" w:rsidRDefault="002740FE" w:rsidP="001D494C">
            <w:pPr>
              <w:spacing w:after="0" w:line="240" w:lineRule="auto"/>
              <w:jc w:val="right"/>
              <w:rPr>
                <w:rFonts w:cs="Arial"/>
                <w:sz w:val="18"/>
              </w:rPr>
            </w:pPr>
            <w:r>
              <w:rPr>
                <w:rFonts w:cs="Arial"/>
                <w:sz w:val="18"/>
              </w:rPr>
              <w:t>14´079,374.00</w:t>
            </w:r>
          </w:p>
        </w:tc>
      </w:tr>
      <w:tr w:rsidR="00752340" w:rsidRPr="00E32FA0" w:rsidTr="00697F60">
        <w:trPr>
          <w:jc w:val="center"/>
        </w:trPr>
        <w:tc>
          <w:tcPr>
            <w:tcW w:w="4269" w:type="dxa"/>
            <w:shd w:val="clear" w:color="auto" w:fill="auto"/>
          </w:tcPr>
          <w:p w:rsidR="00F21F0B" w:rsidRPr="00E32FA0" w:rsidRDefault="00F21F0B" w:rsidP="00F21F0B">
            <w:pPr>
              <w:spacing w:after="0" w:line="240" w:lineRule="auto"/>
              <w:jc w:val="both"/>
              <w:rPr>
                <w:rFonts w:cs="Arial"/>
                <w:sz w:val="18"/>
              </w:rPr>
            </w:pPr>
            <w:r w:rsidRPr="00E32FA0">
              <w:rPr>
                <w:rFonts w:cs="Arial"/>
                <w:sz w:val="18"/>
              </w:rPr>
              <w:t>Deuda Pública</w:t>
            </w:r>
          </w:p>
        </w:tc>
        <w:tc>
          <w:tcPr>
            <w:tcW w:w="2126" w:type="dxa"/>
            <w:shd w:val="clear" w:color="auto" w:fill="auto"/>
          </w:tcPr>
          <w:p w:rsidR="00F21F0B" w:rsidRPr="00E32FA0" w:rsidRDefault="002740FE" w:rsidP="001D494C">
            <w:pPr>
              <w:spacing w:after="0" w:line="240" w:lineRule="auto"/>
              <w:jc w:val="right"/>
              <w:rPr>
                <w:rFonts w:cs="Arial"/>
                <w:sz w:val="18"/>
              </w:rPr>
            </w:pPr>
            <w:r w:rsidRPr="002740FE">
              <w:rPr>
                <w:rFonts w:cs="Arial"/>
                <w:sz w:val="18"/>
              </w:rPr>
              <w:t>2</w:t>
            </w:r>
            <w:r>
              <w:rPr>
                <w:rFonts w:cs="Arial"/>
                <w:sz w:val="18"/>
              </w:rPr>
              <w:t>´</w:t>
            </w:r>
            <w:r w:rsidRPr="002740FE">
              <w:rPr>
                <w:rFonts w:cs="Arial"/>
                <w:sz w:val="18"/>
              </w:rPr>
              <w:t>588</w:t>
            </w:r>
            <w:r>
              <w:rPr>
                <w:rFonts w:cs="Arial"/>
                <w:sz w:val="18"/>
              </w:rPr>
              <w:t>,</w:t>
            </w:r>
            <w:r w:rsidRPr="002740FE">
              <w:rPr>
                <w:rFonts w:cs="Arial"/>
                <w:sz w:val="18"/>
              </w:rPr>
              <w:t>693.87</w:t>
            </w:r>
          </w:p>
        </w:tc>
      </w:tr>
      <w:tr w:rsidR="00F21F0B" w:rsidRPr="00752340" w:rsidTr="00697F60">
        <w:trPr>
          <w:trHeight w:val="355"/>
          <w:jc w:val="center"/>
        </w:trPr>
        <w:tc>
          <w:tcPr>
            <w:tcW w:w="4269" w:type="dxa"/>
            <w:shd w:val="clear" w:color="auto" w:fill="auto"/>
            <w:vAlign w:val="center"/>
          </w:tcPr>
          <w:p w:rsidR="00F21F0B" w:rsidRPr="00E32FA0" w:rsidRDefault="00F21F0B" w:rsidP="00F21F0B">
            <w:pPr>
              <w:spacing w:after="0" w:line="240" w:lineRule="auto"/>
              <w:jc w:val="both"/>
              <w:rPr>
                <w:rFonts w:cs="Arial"/>
                <w:b/>
                <w:sz w:val="18"/>
              </w:rPr>
            </w:pPr>
            <w:r w:rsidRPr="00E32FA0">
              <w:rPr>
                <w:rFonts w:cs="Arial"/>
                <w:b/>
                <w:sz w:val="18"/>
              </w:rPr>
              <w:t>Total</w:t>
            </w:r>
          </w:p>
        </w:tc>
        <w:tc>
          <w:tcPr>
            <w:tcW w:w="2126" w:type="dxa"/>
            <w:shd w:val="clear" w:color="auto" w:fill="auto"/>
            <w:vAlign w:val="center"/>
          </w:tcPr>
          <w:p w:rsidR="00F21F0B" w:rsidRPr="00752340" w:rsidRDefault="00F21F0B" w:rsidP="002740FE">
            <w:pPr>
              <w:spacing w:after="0" w:line="240" w:lineRule="auto"/>
              <w:jc w:val="right"/>
              <w:rPr>
                <w:rFonts w:cs="Arial"/>
                <w:b/>
                <w:sz w:val="18"/>
              </w:rPr>
            </w:pPr>
            <w:r w:rsidRPr="00E32FA0">
              <w:rPr>
                <w:rFonts w:cs="Arial"/>
                <w:b/>
                <w:sz w:val="18"/>
              </w:rPr>
              <w:t>$</w:t>
            </w:r>
            <w:r w:rsidR="00E32FA0" w:rsidRPr="00E32FA0">
              <w:rPr>
                <w:rFonts w:cs="Arial"/>
                <w:b/>
                <w:sz w:val="18"/>
              </w:rPr>
              <w:t>23</w:t>
            </w:r>
            <w:r w:rsidR="002740FE">
              <w:rPr>
                <w:rFonts w:cs="Arial"/>
                <w:b/>
                <w:sz w:val="18"/>
              </w:rPr>
              <w:t>2´860</w:t>
            </w:r>
            <w:r w:rsidR="001D494C">
              <w:rPr>
                <w:rFonts w:cs="Arial"/>
                <w:b/>
                <w:sz w:val="18"/>
              </w:rPr>
              <w:t>,</w:t>
            </w:r>
            <w:r w:rsidR="002740FE">
              <w:rPr>
                <w:rFonts w:cs="Arial"/>
                <w:b/>
                <w:sz w:val="18"/>
              </w:rPr>
              <w:t>480</w:t>
            </w:r>
            <w:r w:rsidR="00E32FA0" w:rsidRPr="00E32FA0">
              <w:rPr>
                <w:rFonts w:cs="Arial"/>
                <w:b/>
                <w:sz w:val="18"/>
              </w:rPr>
              <w:t>.00</w:t>
            </w:r>
          </w:p>
        </w:tc>
      </w:tr>
    </w:tbl>
    <w:p w:rsidR="00F21F0B" w:rsidRPr="00752340" w:rsidRDefault="00F21F0B" w:rsidP="00CD7521">
      <w:pPr>
        <w:spacing w:after="0" w:line="240" w:lineRule="auto"/>
        <w:jc w:val="both"/>
        <w:outlineLvl w:val="1"/>
        <w:rPr>
          <w:rFonts w:ascii="Arial" w:hAnsi="Arial" w:cs="Arial"/>
          <w:b/>
          <w:sz w:val="20"/>
        </w:rPr>
      </w:pPr>
    </w:p>
    <w:p w:rsidR="00AC2BE0" w:rsidRDefault="00AC2BE0" w:rsidP="002740FE">
      <w:pPr>
        <w:spacing w:after="0" w:line="240" w:lineRule="auto"/>
        <w:jc w:val="right"/>
        <w:outlineLvl w:val="1"/>
        <w:rPr>
          <w:rFonts w:ascii="Arial" w:hAnsi="Arial" w:cs="Arial"/>
          <w:b/>
          <w:sz w:val="20"/>
        </w:rPr>
      </w:pPr>
    </w:p>
    <w:p w:rsidR="002740FE" w:rsidRPr="00752340" w:rsidRDefault="002740FE" w:rsidP="002740FE">
      <w:pPr>
        <w:spacing w:after="0" w:line="240" w:lineRule="auto"/>
        <w:jc w:val="right"/>
        <w:outlineLvl w:val="1"/>
        <w:rPr>
          <w:rFonts w:ascii="Arial" w:hAnsi="Arial" w:cs="Arial"/>
          <w:b/>
          <w:sz w:val="20"/>
        </w:rPr>
      </w:pPr>
    </w:p>
    <w:p w:rsidR="002E566F" w:rsidRPr="00752340" w:rsidRDefault="002E566F" w:rsidP="002E566F">
      <w:pPr>
        <w:pStyle w:val="Prrafodelista"/>
        <w:numPr>
          <w:ilvl w:val="0"/>
          <w:numId w:val="17"/>
        </w:numPr>
        <w:spacing w:after="0" w:line="240" w:lineRule="auto"/>
        <w:jc w:val="both"/>
        <w:outlineLvl w:val="1"/>
        <w:rPr>
          <w:rFonts w:ascii="Arial" w:hAnsi="Arial" w:cs="Arial"/>
          <w:b/>
          <w:sz w:val="20"/>
        </w:rPr>
      </w:pPr>
      <w:r w:rsidRPr="00752340">
        <w:rPr>
          <w:rFonts w:ascii="Arial" w:hAnsi="Arial" w:cs="Arial"/>
          <w:b/>
          <w:sz w:val="20"/>
        </w:rPr>
        <w:lastRenderedPageBreak/>
        <w:t>NOTAS AL ESTADO DE VARIACIÓN EN LA HACIENDA PÚBLICA</w:t>
      </w:r>
    </w:p>
    <w:p w:rsidR="004145EE" w:rsidRPr="00752340" w:rsidRDefault="004145EE" w:rsidP="002E566F">
      <w:pPr>
        <w:pStyle w:val="Prrafodelista"/>
        <w:spacing w:after="0" w:line="240" w:lineRule="auto"/>
        <w:rPr>
          <w:rFonts w:ascii="Arial" w:hAnsi="Arial" w:cs="Arial"/>
          <w:b/>
          <w:sz w:val="20"/>
          <w:highlight w:val="yellow"/>
        </w:rPr>
      </w:pPr>
    </w:p>
    <w:p w:rsidR="0024723B" w:rsidRPr="00752340" w:rsidRDefault="0024723B" w:rsidP="0024723B">
      <w:pPr>
        <w:spacing w:after="0" w:line="240" w:lineRule="auto"/>
        <w:jc w:val="both"/>
        <w:rPr>
          <w:rFonts w:ascii="Arial" w:hAnsi="Arial" w:cs="Arial"/>
          <w:sz w:val="20"/>
        </w:rPr>
      </w:pPr>
      <w:r w:rsidRPr="00752340">
        <w:rPr>
          <w:rFonts w:ascii="Arial" w:hAnsi="Arial" w:cs="Arial"/>
          <w:sz w:val="20"/>
        </w:rPr>
        <w:t>A continuación se resume el comportamiento de la cuenta Resultados de Ejercicios Anteriores, mediante el que se explica la procedencia de las modificaciones al patrimonio generado de dicha cuenta.</w:t>
      </w:r>
    </w:p>
    <w:p w:rsidR="0024723B" w:rsidRDefault="0024723B" w:rsidP="0024723B">
      <w:pPr>
        <w:spacing w:after="0" w:line="240" w:lineRule="auto"/>
        <w:jc w:val="both"/>
        <w:rPr>
          <w:rFonts w:ascii="Arial" w:hAnsi="Arial" w:cs="Arial"/>
          <w:sz w:val="20"/>
        </w:rPr>
      </w:pPr>
    </w:p>
    <w:tbl>
      <w:tblPr>
        <w:tblW w:w="7528" w:type="dxa"/>
        <w:tblInd w:w="55" w:type="dxa"/>
        <w:tblCellMar>
          <w:left w:w="70" w:type="dxa"/>
          <w:right w:w="70" w:type="dxa"/>
        </w:tblCellMar>
        <w:tblLook w:val="04A0" w:firstRow="1" w:lastRow="0" w:firstColumn="1" w:lastColumn="0" w:noHBand="0" w:noVBand="1"/>
      </w:tblPr>
      <w:tblGrid>
        <w:gridCol w:w="5619"/>
        <w:gridCol w:w="1909"/>
      </w:tblGrid>
      <w:tr w:rsidR="00AA6AC8" w:rsidRPr="0060463A" w:rsidTr="0060463A">
        <w:trPr>
          <w:trHeight w:val="286"/>
        </w:trPr>
        <w:tc>
          <w:tcPr>
            <w:tcW w:w="6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both"/>
              <w:rPr>
                <w:rFonts w:ascii="Calibri" w:eastAsia="Times New Roman" w:hAnsi="Calibri" w:cs="Times New Roman"/>
                <w:color w:val="000000"/>
                <w:sz w:val="18"/>
                <w:szCs w:val="18"/>
                <w:lang w:eastAsia="es-MX"/>
              </w:rPr>
            </w:pPr>
            <w:r>
              <w:rPr>
                <w:rFonts w:ascii="Calibri" w:eastAsia="Times New Roman" w:hAnsi="Calibri" w:cs="Times New Roman"/>
                <w:color w:val="000000"/>
                <w:sz w:val="18"/>
                <w:lang w:eastAsia="es-MX"/>
              </w:rPr>
              <w:t>Saldo al 01 de Enero de 2019</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AA6AC8" w:rsidRPr="00AA6AC8" w:rsidRDefault="00AA6AC8" w:rsidP="00AA6AC8">
            <w:pPr>
              <w:spacing w:after="0" w:line="240" w:lineRule="auto"/>
              <w:jc w:val="right"/>
              <w:rPr>
                <w:rFonts w:ascii="Calibri" w:eastAsia="Times New Roman" w:hAnsi="Calibri" w:cs="Times New Roman"/>
                <w:bCs/>
                <w:color w:val="000000"/>
                <w:sz w:val="18"/>
                <w:szCs w:val="18"/>
                <w:lang w:eastAsia="es-MX"/>
              </w:rPr>
            </w:pPr>
            <w:r>
              <w:rPr>
                <w:rFonts w:ascii="Calibri" w:eastAsia="Times New Roman" w:hAnsi="Calibri" w:cs="Times New Roman"/>
                <w:bCs/>
                <w:color w:val="000000"/>
                <w:sz w:val="18"/>
                <w:lang w:eastAsia="es-MX"/>
              </w:rPr>
              <w:t>6´</w:t>
            </w:r>
            <w:r w:rsidRPr="00AA6AC8">
              <w:rPr>
                <w:rFonts w:ascii="Calibri" w:eastAsia="Times New Roman" w:hAnsi="Calibri" w:cs="Times New Roman"/>
                <w:bCs/>
                <w:color w:val="000000"/>
                <w:sz w:val="18"/>
                <w:lang w:eastAsia="es-MX"/>
              </w:rPr>
              <w:t>079,893.00</w:t>
            </w:r>
          </w:p>
        </w:tc>
      </w:tr>
      <w:tr w:rsidR="00AA6AC8" w:rsidRPr="0060463A" w:rsidTr="0060463A">
        <w:trPr>
          <w:trHeight w:val="336"/>
        </w:trPr>
        <w:tc>
          <w:tcPr>
            <w:tcW w:w="6111" w:type="dxa"/>
            <w:tcBorders>
              <w:top w:val="nil"/>
              <w:left w:val="single" w:sz="8" w:space="0" w:color="auto"/>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both"/>
              <w:rPr>
                <w:rFonts w:ascii="Calibri" w:eastAsia="Times New Roman" w:hAnsi="Calibri" w:cs="Times New Roman"/>
                <w:color w:val="000000"/>
                <w:sz w:val="18"/>
                <w:szCs w:val="18"/>
                <w:lang w:eastAsia="es-MX"/>
              </w:rPr>
            </w:pPr>
            <w:r w:rsidRPr="0060463A">
              <w:rPr>
                <w:rFonts w:ascii="Calibri" w:eastAsia="Times New Roman" w:hAnsi="Calibri" w:cs="Times New Roman"/>
                <w:color w:val="000000"/>
                <w:sz w:val="18"/>
                <w:lang w:eastAsia="es-MX"/>
              </w:rPr>
              <w:t xml:space="preserve">Más: Reclasificación del Resultado de Ejercicios anteriores                                       </w:t>
            </w:r>
          </w:p>
        </w:tc>
        <w:tc>
          <w:tcPr>
            <w:tcW w:w="1417" w:type="dxa"/>
            <w:tcBorders>
              <w:top w:val="nil"/>
              <w:left w:val="nil"/>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right"/>
              <w:rPr>
                <w:rFonts w:ascii="Calibri" w:eastAsia="Times New Roman" w:hAnsi="Calibri" w:cs="Times New Roman"/>
                <w:color w:val="000000"/>
                <w:sz w:val="18"/>
                <w:szCs w:val="18"/>
                <w:lang w:eastAsia="es-MX"/>
              </w:rPr>
            </w:pPr>
            <w:r>
              <w:rPr>
                <w:rFonts w:ascii="Calibri" w:eastAsia="Times New Roman" w:hAnsi="Calibri" w:cs="Times New Roman"/>
                <w:color w:val="000000"/>
                <w:sz w:val="18"/>
                <w:lang w:eastAsia="es-MX"/>
              </w:rPr>
              <w:t>0.00</w:t>
            </w:r>
          </w:p>
        </w:tc>
      </w:tr>
      <w:tr w:rsidR="00AA6AC8" w:rsidRPr="0060463A" w:rsidTr="0060463A">
        <w:trPr>
          <w:trHeight w:val="288"/>
        </w:trPr>
        <w:tc>
          <w:tcPr>
            <w:tcW w:w="6111" w:type="dxa"/>
            <w:tcBorders>
              <w:top w:val="nil"/>
              <w:left w:val="single" w:sz="8" w:space="0" w:color="auto"/>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both"/>
              <w:rPr>
                <w:rFonts w:ascii="Calibri" w:eastAsia="Times New Roman" w:hAnsi="Calibri" w:cs="Times New Roman"/>
                <w:color w:val="000000"/>
                <w:sz w:val="18"/>
                <w:szCs w:val="18"/>
                <w:lang w:eastAsia="es-MX"/>
              </w:rPr>
            </w:pPr>
            <w:r w:rsidRPr="0060463A">
              <w:rPr>
                <w:rFonts w:ascii="Calibri" w:eastAsia="Times New Roman" w:hAnsi="Calibri" w:cs="Times New Roman"/>
                <w:color w:val="000000"/>
                <w:sz w:val="18"/>
                <w:szCs w:val="18"/>
                <w:lang w:eastAsia="es-MX"/>
              </w:rPr>
              <w:t>Rectificacione</w:t>
            </w:r>
            <w:r>
              <w:rPr>
                <w:rFonts w:ascii="Calibri" w:eastAsia="Times New Roman" w:hAnsi="Calibri" w:cs="Times New Roman"/>
                <w:color w:val="000000"/>
                <w:sz w:val="18"/>
                <w:szCs w:val="18"/>
                <w:lang w:eastAsia="es-MX"/>
              </w:rPr>
              <w:t>s</w:t>
            </w:r>
            <w:r w:rsidRPr="0060463A">
              <w:rPr>
                <w:rFonts w:ascii="Calibri" w:eastAsia="Times New Roman" w:hAnsi="Calibri" w:cs="Times New Roman"/>
                <w:color w:val="000000"/>
                <w:sz w:val="18"/>
                <w:szCs w:val="18"/>
                <w:lang w:eastAsia="es-MX"/>
              </w:rPr>
              <w:t xml:space="preserve"> de Ejercicios Anteriores</w:t>
            </w:r>
          </w:p>
        </w:tc>
        <w:tc>
          <w:tcPr>
            <w:tcW w:w="1417" w:type="dxa"/>
            <w:tcBorders>
              <w:top w:val="nil"/>
              <w:left w:val="nil"/>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right"/>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-175.000.00</w:t>
            </w:r>
          </w:p>
        </w:tc>
      </w:tr>
      <w:tr w:rsidR="00AA6AC8" w:rsidRPr="0060463A" w:rsidTr="0060463A">
        <w:trPr>
          <w:trHeight w:val="315"/>
        </w:trPr>
        <w:tc>
          <w:tcPr>
            <w:tcW w:w="6111" w:type="dxa"/>
            <w:tcBorders>
              <w:top w:val="nil"/>
              <w:left w:val="single" w:sz="8" w:space="0" w:color="auto"/>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both"/>
              <w:rPr>
                <w:rFonts w:ascii="Calibri" w:eastAsia="Times New Roman" w:hAnsi="Calibri" w:cs="Times New Roman"/>
                <w:color w:val="000000"/>
                <w:sz w:val="18"/>
                <w:szCs w:val="18"/>
                <w:lang w:eastAsia="es-MX"/>
              </w:rPr>
            </w:pPr>
            <w:r w:rsidRPr="0060463A">
              <w:rPr>
                <w:rFonts w:ascii="Calibri" w:eastAsia="Times New Roman" w:hAnsi="Calibri" w:cs="Times New Roman"/>
                <w:color w:val="000000"/>
                <w:sz w:val="18"/>
                <w:lang w:eastAsia="es-MX"/>
              </w:rPr>
              <w:t xml:space="preserve">Subtotal: </w:t>
            </w:r>
          </w:p>
        </w:tc>
        <w:tc>
          <w:tcPr>
            <w:tcW w:w="1417" w:type="dxa"/>
            <w:tcBorders>
              <w:top w:val="nil"/>
              <w:left w:val="nil"/>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right"/>
              <w:rPr>
                <w:rFonts w:ascii="Calibri" w:eastAsia="Times New Roman" w:hAnsi="Calibri" w:cs="Times New Roman"/>
                <w:color w:val="000000"/>
                <w:sz w:val="18"/>
                <w:szCs w:val="18"/>
                <w:lang w:eastAsia="es-MX"/>
              </w:rPr>
            </w:pPr>
            <w:r>
              <w:rPr>
                <w:rFonts w:ascii="Calibri" w:eastAsia="Times New Roman" w:hAnsi="Calibri" w:cs="Times New Roman"/>
                <w:color w:val="000000"/>
                <w:sz w:val="18"/>
                <w:lang w:eastAsia="es-MX"/>
              </w:rPr>
              <w:t>5´904,893.00</w:t>
            </w:r>
          </w:p>
        </w:tc>
      </w:tr>
      <w:tr w:rsidR="00AA6AC8" w:rsidRPr="0060463A" w:rsidTr="0060463A">
        <w:trPr>
          <w:trHeight w:val="260"/>
        </w:trPr>
        <w:tc>
          <w:tcPr>
            <w:tcW w:w="6111" w:type="dxa"/>
            <w:tcBorders>
              <w:top w:val="nil"/>
              <w:left w:val="single" w:sz="8" w:space="0" w:color="auto"/>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both"/>
              <w:rPr>
                <w:rFonts w:ascii="Calibri" w:eastAsia="Times New Roman" w:hAnsi="Calibri" w:cs="Times New Roman"/>
                <w:color w:val="000000"/>
                <w:sz w:val="18"/>
                <w:szCs w:val="18"/>
                <w:lang w:eastAsia="es-MX"/>
              </w:rPr>
            </w:pPr>
            <w:r w:rsidRPr="0060463A">
              <w:rPr>
                <w:rFonts w:ascii="Calibri" w:eastAsia="Times New Roman" w:hAnsi="Calibri" w:cs="Times New Roman"/>
                <w:color w:val="000000"/>
                <w:sz w:val="18"/>
                <w:lang w:eastAsia="es-MX"/>
              </w:rPr>
              <w:t>M</w:t>
            </w:r>
            <w:r w:rsidR="004D2415">
              <w:rPr>
                <w:rFonts w:ascii="Calibri" w:eastAsia="Times New Roman" w:hAnsi="Calibri" w:cs="Times New Roman"/>
                <w:color w:val="000000"/>
                <w:sz w:val="18"/>
                <w:lang w:eastAsia="es-MX"/>
              </w:rPr>
              <w:t>ás: Resultado del ejercicio 2019</w:t>
            </w:r>
            <w:bookmarkStart w:id="0" w:name="_GoBack"/>
            <w:bookmarkEnd w:id="0"/>
          </w:p>
        </w:tc>
        <w:tc>
          <w:tcPr>
            <w:tcW w:w="1417" w:type="dxa"/>
            <w:tcBorders>
              <w:top w:val="nil"/>
              <w:left w:val="nil"/>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right"/>
              <w:rPr>
                <w:rFonts w:ascii="Calibri" w:eastAsia="Times New Roman" w:hAnsi="Calibri" w:cs="Times New Roman"/>
                <w:color w:val="000000"/>
                <w:sz w:val="18"/>
                <w:szCs w:val="18"/>
                <w:lang w:eastAsia="es-MX"/>
              </w:rPr>
            </w:pPr>
            <w:r>
              <w:rPr>
                <w:rFonts w:ascii="Calibri" w:eastAsia="Times New Roman" w:hAnsi="Calibri" w:cs="Times New Roman"/>
                <w:color w:val="000000"/>
                <w:sz w:val="18"/>
                <w:lang w:eastAsia="es-MX"/>
              </w:rPr>
              <w:t>12´908,000.00</w:t>
            </w:r>
          </w:p>
        </w:tc>
      </w:tr>
      <w:tr w:rsidR="00AA6AC8" w:rsidRPr="0060463A" w:rsidTr="0060463A">
        <w:trPr>
          <w:trHeight w:val="310"/>
        </w:trPr>
        <w:tc>
          <w:tcPr>
            <w:tcW w:w="6111" w:type="dxa"/>
            <w:tcBorders>
              <w:top w:val="nil"/>
              <w:left w:val="single" w:sz="8" w:space="0" w:color="auto"/>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both"/>
              <w:rPr>
                <w:rFonts w:ascii="Calibri" w:eastAsia="Times New Roman" w:hAnsi="Calibri" w:cs="Times New Roman"/>
                <w:color w:val="000000"/>
                <w:sz w:val="18"/>
                <w:szCs w:val="18"/>
                <w:lang w:eastAsia="es-MX"/>
              </w:rPr>
            </w:pPr>
            <w:r w:rsidRPr="0060463A">
              <w:rPr>
                <w:rFonts w:ascii="Calibri" w:eastAsia="Times New Roman" w:hAnsi="Calibri" w:cs="Times New Roman"/>
                <w:color w:val="000000"/>
                <w:sz w:val="18"/>
                <w:szCs w:val="18"/>
                <w:lang w:eastAsia="es-MX"/>
              </w:rPr>
              <w:t>Rectificacione</w:t>
            </w:r>
            <w:r>
              <w:rPr>
                <w:rFonts w:ascii="Calibri" w:eastAsia="Times New Roman" w:hAnsi="Calibri" w:cs="Times New Roman"/>
                <w:color w:val="000000"/>
                <w:sz w:val="18"/>
                <w:szCs w:val="18"/>
                <w:lang w:eastAsia="es-MX"/>
              </w:rPr>
              <w:t>s</w:t>
            </w:r>
            <w:r w:rsidRPr="0060463A">
              <w:rPr>
                <w:rFonts w:ascii="Calibri" w:eastAsia="Times New Roman" w:hAnsi="Calibri" w:cs="Times New Roman"/>
                <w:color w:val="000000"/>
                <w:sz w:val="18"/>
                <w:szCs w:val="18"/>
                <w:lang w:eastAsia="es-MX"/>
              </w:rPr>
              <w:t xml:space="preserve"> de Ejercicios Anteriores</w:t>
            </w:r>
          </w:p>
        </w:tc>
        <w:tc>
          <w:tcPr>
            <w:tcW w:w="1417" w:type="dxa"/>
            <w:tcBorders>
              <w:top w:val="nil"/>
              <w:left w:val="nil"/>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right"/>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28,404.00</w:t>
            </w:r>
          </w:p>
        </w:tc>
      </w:tr>
      <w:tr w:rsidR="00AA6AC8" w:rsidRPr="0060463A" w:rsidTr="0060463A">
        <w:trPr>
          <w:trHeight w:val="354"/>
        </w:trPr>
        <w:tc>
          <w:tcPr>
            <w:tcW w:w="6111" w:type="dxa"/>
            <w:tcBorders>
              <w:top w:val="nil"/>
              <w:left w:val="single" w:sz="8" w:space="0" w:color="auto"/>
              <w:bottom w:val="single" w:sz="8" w:space="0" w:color="auto"/>
              <w:right w:val="single" w:sz="8" w:space="0" w:color="auto"/>
            </w:tcBorders>
            <w:shd w:val="clear" w:color="auto" w:fill="auto"/>
            <w:vAlign w:val="center"/>
            <w:hideMark/>
          </w:tcPr>
          <w:p w:rsidR="00AA6AC8" w:rsidRPr="0060463A" w:rsidRDefault="00AA6AC8" w:rsidP="00AA6AC8">
            <w:pPr>
              <w:spacing w:after="0" w:line="240" w:lineRule="auto"/>
              <w:jc w:val="both"/>
              <w:rPr>
                <w:rFonts w:ascii="Calibri" w:eastAsia="Times New Roman" w:hAnsi="Calibri" w:cs="Times New Roman"/>
                <w:b/>
                <w:bCs/>
                <w:color w:val="000000"/>
                <w:sz w:val="18"/>
                <w:szCs w:val="18"/>
                <w:lang w:eastAsia="es-MX"/>
              </w:rPr>
            </w:pPr>
            <w:r w:rsidRPr="0060463A">
              <w:rPr>
                <w:rFonts w:ascii="Calibri" w:eastAsia="Times New Roman" w:hAnsi="Calibri" w:cs="Times New Roman"/>
                <w:b/>
                <w:bCs/>
                <w:color w:val="000000"/>
                <w:sz w:val="18"/>
                <w:lang w:eastAsia="es-MX"/>
              </w:rPr>
              <w:t>Saldo al 31 de Diciembre de 2018</w:t>
            </w:r>
          </w:p>
        </w:tc>
        <w:tc>
          <w:tcPr>
            <w:tcW w:w="1417" w:type="dxa"/>
            <w:tcBorders>
              <w:top w:val="nil"/>
              <w:left w:val="nil"/>
              <w:bottom w:val="single" w:sz="8" w:space="0" w:color="auto"/>
              <w:right w:val="single" w:sz="8" w:space="0" w:color="auto"/>
            </w:tcBorders>
            <w:shd w:val="clear" w:color="auto" w:fill="auto"/>
            <w:vAlign w:val="center"/>
            <w:hideMark/>
          </w:tcPr>
          <w:p w:rsidR="00AA6AC8" w:rsidRPr="0060463A" w:rsidRDefault="00AA6AC8" w:rsidP="004D2415">
            <w:pPr>
              <w:spacing w:after="0" w:line="240" w:lineRule="auto"/>
              <w:ind w:left="708"/>
              <w:jc w:val="right"/>
              <w:rPr>
                <w:rFonts w:ascii="Calibri" w:eastAsia="Times New Roman" w:hAnsi="Calibri" w:cs="Times New Roman"/>
                <w:b/>
                <w:bCs/>
                <w:color w:val="000000"/>
                <w:sz w:val="18"/>
                <w:szCs w:val="18"/>
                <w:lang w:eastAsia="es-MX"/>
              </w:rPr>
            </w:pPr>
            <w:r>
              <w:rPr>
                <w:rFonts w:ascii="Calibri" w:eastAsia="Times New Roman" w:hAnsi="Calibri" w:cs="Times New Roman"/>
                <w:b/>
                <w:bCs/>
                <w:color w:val="000000"/>
                <w:sz w:val="18"/>
                <w:lang w:eastAsia="es-MX"/>
              </w:rPr>
              <w:t>18´841,295.00</w:t>
            </w:r>
          </w:p>
        </w:tc>
      </w:tr>
    </w:tbl>
    <w:p w:rsidR="0060463A" w:rsidRDefault="0060463A" w:rsidP="0024723B">
      <w:pPr>
        <w:spacing w:after="0" w:line="240" w:lineRule="auto"/>
        <w:jc w:val="both"/>
        <w:rPr>
          <w:rFonts w:ascii="Arial" w:hAnsi="Arial" w:cs="Arial"/>
          <w:sz w:val="20"/>
        </w:rPr>
      </w:pPr>
    </w:p>
    <w:p w:rsidR="0060463A" w:rsidRPr="00752340" w:rsidRDefault="0060463A" w:rsidP="0024723B">
      <w:pPr>
        <w:spacing w:after="0" w:line="240" w:lineRule="auto"/>
        <w:jc w:val="both"/>
        <w:rPr>
          <w:rFonts w:ascii="Arial" w:hAnsi="Arial" w:cs="Arial"/>
          <w:sz w:val="20"/>
        </w:rPr>
      </w:pPr>
    </w:p>
    <w:p w:rsidR="009106EA" w:rsidRPr="00752340" w:rsidRDefault="009106EA" w:rsidP="0024723B">
      <w:pPr>
        <w:spacing w:after="0" w:line="240" w:lineRule="auto"/>
        <w:jc w:val="both"/>
        <w:rPr>
          <w:rFonts w:ascii="Arial" w:hAnsi="Arial" w:cs="Arial"/>
          <w:sz w:val="20"/>
        </w:rPr>
      </w:pPr>
      <w:r w:rsidRPr="00752340">
        <w:rPr>
          <w:rFonts w:ascii="Arial" w:hAnsi="Arial" w:cs="Arial"/>
          <w:sz w:val="20"/>
        </w:rPr>
        <w:t xml:space="preserve">Derivado del proceso de verificación de activos circulante, activos fijos y pasivos circulantes, se concilian los saldos de las cuentas ocasionando una rectificación a resultado de ejercicios anteriores. </w:t>
      </w:r>
    </w:p>
    <w:p w:rsidR="009106EA" w:rsidRPr="00752340" w:rsidRDefault="009106EA" w:rsidP="0024723B">
      <w:pPr>
        <w:spacing w:after="0" w:line="240" w:lineRule="auto"/>
        <w:jc w:val="both"/>
        <w:rPr>
          <w:rFonts w:ascii="Arial" w:hAnsi="Arial" w:cs="Arial"/>
          <w:sz w:val="20"/>
        </w:rPr>
      </w:pPr>
    </w:p>
    <w:p w:rsidR="002E566F" w:rsidRPr="00752340" w:rsidRDefault="002E566F" w:rsidP="002E566F">
      <w:pPr>
        <w:pStyle w:val="Prrafodelista"/>
        <w:numPr>
          <w:ilvl w:val="0"/>
          <w:numId w:val="17"/>
        </w:numPr>
        <w:spacing w:after="0" w:line="240" w:lineRule="auto"/>
        <w:jc w:val="both"/>
        <w:outlineLvl w:val="1"/>
        <w:rPr>
          <w:rFonts w:ascii="Arial" w:hAnsi="Arial" w:cs="Arial"/>
          <w:b/>
          <w:sz w:val="20"/>
        </w:rPr>
      </w:pPr>
      <w:r w:rsidRPr="00752340">
        <w:rPr>
          <w:rFonts w:ascii="Arial" w:hAnsi="Arial" w:cs="Arial"/>
          <w:b/>
          <w:sz w:val="20"/>
        </w:rPr>
        <w:t>NOTAS AL ESTADO DE FLUJOS DE EFECTIVO</w:t>
      </w:r>
    </w:p>
    <w:p w:rsidR="002E566F" w:rsidRPr="00752340" w:rsidRDefault="002E566F" w:rsidP="0024723B">
      <w:pPr>
        <w:spacing w:after="0" w:line="240" w:lineRule="auto"/>
        <w:jc w:val="both"/>
        <w:rPr>
          <w:rFonts w:ascii="Arial" w:hAnsi="Arial" w:cs="Arial"/>
          <w:sz w:val="20"/>
        </w:rPr>
      </w:pPr>
    </w:p>
    <w:p w:rsidR="004145EE" w:rsidRPr="00752340" w:rsidRDefault="004145EE" w:rsidP="00697F60">
      <w:pPr>
        <w:spacing w:after="0" w:line="240" w:lineRule="auto"/>
        <w:rPr>
          <w:rFonts w:ascii="Arial" w:hAnsi="Arial" w:cs="Arial"/>
          <w:b/>
          <w:sz w:val="20"/>
        </w:rPr>
      </w:pPr>
      <w:r w:rsidRPr="00752340">
        <w:rPr>
          <w:rFonts w:ascii="Arial" w:hAnsi="Arial" w:cs="Arial"/>
          <w:b/>
          <w:sz w:val="20"/>
        </w:rPr>
        <w:t>1. Flujos de Efectivo por Actividades de Operación.</w:t>
      </w:r>
    </w:p>
    <w:p w:rsidR="004145EE" w:rsidRPr="00752340" w:rsidRDefault="004145EE" w:rsidP="004145EE">
      <w:pPr>
        <w:spacing w:after="0" w:line="240" w:lineRule="auto"/>
        <w:jc w:val="both"/>
        <w:rPr>
          <w:rFonts w:ascii="Arial" w:hAnsi="Arial" w:cs="Arial"/>
          <w:b/>
          <w:sz w:val="20"/>
        </w:rPr>
      </w:pPr>
      <w:r w:rsidRPr="00752340">
        <w:rPr>
          <w:rFonts w:ascii="Arial" w:hAnsi="Arial" w:cs="Arial"/>
          <w:b/>
          <w:sz w:val="20"/>
        </w:rPr>
        <w:t>1.1. Efectivo y Equivalentes</w:t>
      </w:r>
    </w:p>
    <w:p w:rsidR="004145EE" w:rsidRPr="00752340" w:rsidRDefault="004145EE" w:rsidP="004145EE">
      <w:pPr>
        <w:spacing w:after="0" w:line="240" w:lineRule="auto"/>
        <w:jc w:val="both"/>
        <w:rPr>
          <w:rFonts w:ascii="Arial" w:hAnsi="Arial" w:cs="Arial"/>
          <w:sz w:val="20"/>
        </w:rPr>
      </w:pPr>
      <w:r w:rsidRPr="00752340">
        <w:rPr>
          <w:rFonts w:ascii="Arial" w:hAnsi="Arial" w:cs="Arial"/>
          <w:sz w:val="20"/>
        </w:rPr>
        <w:t>El análisis de los saldos inicial y final que figuran en la última parte del Estado de Flujo de Efectivo, en la cuenta de efectivo y equivalentes es como sigue:</w:t>
      </w:r>
    </w:p>
    <w:p w:rsidR="004145EE" w:rsidRPr="00752340" w:rsidRDefault="004145EE" w:rsidP="004145EE">
      <w:pPr>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683"/>
        <w:gridCol w:w="1566"/>
      </w:tblGrid>
      <w:tr w:rsidR="00752340" w:rsidRPr="00752340" w:rsidTr="00697F60">
        <w:trPr>
          <w:jc w:val="center"/>
        </w:trPr>
        <w:tc>
          <w:tcPr>
            <w:tcW w:w="3519" w:type="dxa"/>
            <w:shd w:val="clear" w:color="auto" w:fill="auto"/>
          </w:tcPr>
          <w:p w:rsidR="004145EE" w:rsidRPr="00752340" w:rsidRDefault="004145EE" w:rsidP="004145EE">
            <w:pPr>
              <w:spacing w:after="0" w:line="240" w:lineRule="auto"/>
              <w:jc w:val="center"/>
              <w:rPr>
                <w:rFonts w:cs="Arial"/>
                <w:b/>
                <w:sz w:val="18"/>
              </w:rPr>
            </w:pPr>
            <w:r w:rsidRPr="00752340">
              <w:rPr>
                <w:rFonts w:cs="Arial"/>
                <w:b/>
                <w:sz w:val="18"/>
              </w:rPr>
              <w:t>Concepto</w:t>
            </w:r>
          </w:p>
        </w:tc>
        <w:tc>
          <w:tcPr>
            <w:tcW w:w="1683" w:type="dxa"/>
            <w:shd w:val="clear" w:color="auto" w:fill="auto"/>
          </w:tcPr>
          <w:p w:rsidR="004145EE" w:rsidRPr="00752340" w:rsidRDefault="004145EE" w:rsidP="00580973">
            <w:pPr>
              <w:spacing w:after="0" w:line="240" w:lineRule="auto"/>
              <w:jc w:val="center"/>
              <w:rPr>
                <w:rFonts w:cs="Arial"/>
                <w:b/>
                <w:sz w:val="18"/>
              </w:rPr>
            </w:pPr>
            <w:r w:rsidRPr="00752340">
              <w:rPr>
                <w:rFonts w:cs="Arial"/>
                <w:b/>
                <w:sz w:val="18"/>
              </w:rPr>
              <w:t>201</w:t>
            </w:r>
            <w:r w:rsidR="00247D76">
              <w:rPr>
                <w:rFonts w:cs="Arial"/>
                <w:b/>
                <w:sz w:val="18"/>
              </w:rPr>
              <w:t>9</w:t>
            </w:r>
          </w:p>
        </w:tc>
        <w:tc>
          <w:tcPr>
            <w:tcW w:w="1566" w:type="dxa"/>
            <w:shd w:val="clear" w:color="auto" w:fill="auto"/>
          </w:tcPr>
          <w:p w:rsidR="004145EE" w:rsidRPr="00752340" w:rsidRDefault="004145EE" w:rsidP="00B11EDB">
            <w:pPr>
              <w:spacing w:after="0" w:line="240" w:lineRule="auto"/>
              <w:jc w:val="center"/>
              <w:rPr>
                <w:rFonts w:cs="Arial"/>
                <w:b/>
                <w:sz w:val="18"/>
              </w:rPr>
            </w:pPr>
            <w:r w:rsidRPr="00752340">
              <w:rPr>
                <w:rFonts w:cs="Arial"/>
                <w:b/>
                <w:sz w:val="18"/>
              </w:rPr>
              <w:t>201</w:t>
            </w:r>
            <w:r w:rsidR="00247D76">
              <w:rPr>
                <w:rFonts w:cs="Arial"/>
                <w:b/>
                <w:sz w:val="18"/>
              </w:rPr>
              <w:t>8</w:t>
            </w:r>
          </w:p>
        </w:tc>
      </w:tr>
      <w:tr w:rsidR="00247D76" w:rsidRPr="00752340" w:rsidTr="00697F60">
        <w:trPr>
          <w:jc w:val="center"/>
        </w:trPr>
        <w:tc>
          <w:tcPr>
            <w:tcW w:w="3519" w:type="dxa"/>
            <w:shd w:val="clear" w:color="auto" w:fill="auto"/>
          </w:tcPr>
          <w:p w:rsidR="00247D76" w:rsidRPr="00752340" w:rsidRDefault="00247D76" w:rsidP="00247D76">
            <w:pPr>
              <w:spacing w:after="0" w:line="240" w:lineRule="auto"/>
              <w:jc w:val="both"/>
              <w:rPr>
                <w:rFonts w:cs="Arial"/>
                <w:sz w:val="18"/>
              </w:rPr>
            </w:pPr>
            <w:r w:rsidRPr="00752340">
              <w:rPr>
                <w:rFonts w:cs="Arial"/>
                <w:sz w:val="18"/>
              </w:rPr>
              <w:t>Efectivo en Bancos/Tesorería</w:t>
            </w:r>
          </w:p>
        </w:tc>
        <w:tc>
          <w:tcPr>
            <w:tcW w:w="1683" w:type="dxa"/>
            <w:shd w:val="clear" w:color="auto" w:fill="auto"/>
          </w:tcPr>
          <w:p w:rsidR="00247D76" w:rsidRPr="00752340" w:rsidRDefault="00247D76" w:rsidP="00247D76">
            <w:pPr>
              <w:spacing w:after="0" w:line="240" w:lineRule="auto"/>
              <w:jc w:val="right"/>
              <w:rPr>
                <w:rFonts w:ascii="Calibri" w:eastAsia="Times New Roman" w:hAnsi="Calibri" w:cs="Times New Roman"/>
                <w:sz w:val="18"/>
                <w:lang w:eastAsia="es-MX"/>
              </w:rPr>
            </w:pPr>
            <w:r>
              <w:rPr>
                <w:rFonts w:ascii="Calibri" w:eastAsia="Times New Roman" w:hAnsi="Calibri" w:cs="Times New Roman"/>
                <w:sz w:val="18"/>
                <w:lang w:eastAsia="es-MX"/>
              </w:rPr>
              <w:t>-$364,805.57</w:t>
            </w:r>
          </w:p>
        </w:tc>
        <w:tc>
          <w:tcPr>
            <w:tcW w:w="1566" w:type="dxa"/>
            <w:shd w:val="clear" w:color="auto" w:fill="auto"/>
          </w:tcPr>
          <w:p w:rsidR="00247D76" w:rsidRPr="00752340" w:rsidRDefault="00247D76" w:rsidP="00247D76">
            <w:pPr>
              <w:spacing w:after="0" w:line="240" w:lineRule="auto"/>
              <w:jc w:val="right"/>
              <w:rPr>
                <w:rFonts w:cs="Arial"/>
                <w:sz w:val="18"/>
              </w:rPr>
            </w:pPr>
            <w:r>
              <w:rPr>
                <w:rFonts w:cs="Arial"/>
                <w:sz w:val="18"/>
              </w:rPr>
              <w:t>$32,530.00</w:t>
            </w:r>
          </w:p>
        </w:tc>
      </w:tr>
      <w:tr w:rsidR="00247D76" w:rsidRPr="00752340" w:rsidTr="00697F60">
        <w:trPr>
          <w:jc w:val="center"/>
        </w:trPr>
        <w:tc>
          <w:tcPr>
            <w:tcW w:w="3519" w:type="dxa"/>
            <w:shd w:val="clear" w:color="auto" w:fill="auto"/>
          </w:tcPr>
          <w:p w:rsidR="00247D76" w:rsidRPr="00752340" w:rsidRDefault="00247D76" w:rsidP="00247D76">
            <w:pPr>
              <w:spacing w:after="0" w:line="240" w:lineRule="auto"/>
              <w:jc w:val="both"/>
              <w:rPr>
                <w:rFonts w:cs="Arial"/>
                <w:sz w:val="18"/>
              </w:rPr>
            </w:pPr>
            <w:r w:rsidRPr="00752340">
              <w:rPr>
                <w:rFonts w:cs="Arial"/>
                <w:sz w:val="18"/>
              </w:rPr>
              <w:t>Inversiones Temporales (Hasta 3 meses)</w:t>
            </w:r>
          </w:p>
        </w:tc>
        <w:tc>
          <w:tcPr>
            <w:tcW w:w="1683" w:type="dxa"/>
            <w:shd w:val="clear" w:color="auto" w:fill="auto"/>
          </w:tcPr>
          <w:p w:rsidR="00247D76" w:rsidRPr="00752340" w:rsidRDefault="00247D76" w:rsidP="00247D76">
            <w:pPr>
              <w:spacing w:after="0" w:line="240" w:lineRule="auto"/>
              <w:jc w:val="right"/>
              <w:rPr>
                <w:rFonts w:cs="Arial"/>
                <w:sz w:val="18"/>
              </w:rPr>
            </w:pPr>
            <w:r w:rsidRPr="00752340">
              <w:rPr>
                <w:rFonts w:cs="Arial"/>
                <w:sz w:val="18"/>
              </w:rPr>
              <w:t>0.00</w:t>
            </w:r>
          </w:p>
        </w:tc>
        <w:tc>
          <w:tcPr>
            <w:tcW w:w="1566" w:type="dxa"/>
            <w:shd w:val="clear" w:color="auto" w:fill="auto"/>
          </w:tcPr>
          <w:p w:rsidR="00247D76" w:rsidRPr="00752340" w:rsidRDefault="00247D76" w:rsidP="00247D76">
            <w:pPr>
              <w:spacing w:after="0" w:line="240" w:lineRule="auto"/>
              <w:jc w:val="right"/>
              <w:rPr>
                <w:rFonts w:cs="Arial"/>
                <w:sz w:val="18"/>
              </w:rPr>
            </w:pPr>
            <w:r w:rsidRPr="00752340">
              <w:rPr>
                <w:rFonts w:cs="Arial"/>
                <w:sz w:val="18"/>
              </w:rPr>
              <w:t>0.00</w:t>
            </w:r>
          </w:p>
        </w:tc>
      </w:tr>
      <w:tr w:rsidR="00247D76" w:rsidRPr="00752340" w:rsidTr="00697F60">
        <w:trPr>
          <w:jc w:val="center"/>
        </w:trPr>
        <w:tc>
          <w:tcPr>
            <w:tcW w:w="3519" w:type="dxa"/>
            <w:shd w:val="clear" w:color="auto" w:fill="auto"/>
          </w:tcPr>
          <w:p w:rsidR="00247D76" w:rsidRPr="00752340" w:rsidRDefault="00247D76" w:rsidP="00247D76">
            <w:pPr>
              <w:spacing w:after="0" w:line="240" w:lineRule="auto"/>
              <w:jc w:val="both"/>
              <w:rPr>
                <w:rFonts w:cs="Arial"/>
                <w:b/>
                <w:sz w:val="18"/>
              </w:rPr>
            </w:pPr>
            <w:r w:rsidRPr="00752340">
              <w:rPr>
                <w:rFonts w:cs="Arial"/>
                <w:b/>
                <w:sz w:val="18"/>
              </w:rPr>
              <w:t>Total de Efectivo y Equivalentes</w:t>
            </w:r>
          </w:p>
        </w:tc>
        <w:tc>
          <w:tcPr>
            <w:tcW w:w="1683" w:type="dxa"/>
            <w:shd w:val="clear" w:color="auto" w:fill="auto"/>
          </w:tcPr>
          <w:p w:rsidR="00247D76" w:rsidRPr="00752340" w:rsidRDefault="00247D76" w:rsidP="00247D76">
            <w:pPr>
              <w:spacing w:after="0" w:line="240" w:lineRule="auto"/>
              <w:jc w:val="right"/>
              <w:rPr>
                <w:rFonts w:cs="Arial"/>
                <w:b/>
                <w:sz w:val="18"/>
              </w:rPr>
            </w:pPr>
            <w:r>
              <w:rPr>
                <w:rFonts w:cs="Arial"/>
                <w:b/>
                <w:sz w:val="18"/>
              </w:rPr>
              <w:t>- $364,805.57</w:t>
            </w:r>
          </w:p>
        </w:tc>
        <w:tc>
          <w:tcPr>
            <w:tcW w:w="1566" w:type="dxa"/>
            <w:shd w:val="clear" w:color="auto" w:fill="auto"/>
          </w:tcPr>
          <w:p w:rsidR="00247D76" w:rsidRPr="00752340" w:rsidRDefault="00247D76" w:rsidP="00247D76">
            <w:pPr>
              <w:spacing w:after="0" w:line="240" w:lineRule="auto"/>
              <w:jc w:val="right"/>
              <w:rPr>
                <w:rFonts w:cs="Arial"/>
                <w:b/>
                <w:sz w:val="18"/>
              </w:rPr>
            </w:pPr>
            <w:r>
              <w:rPr>
                <w:rFonts w:cs="Arial"/>
                <w:b/>
                <w:sz w:val="18"/>
              </w:rPr>
              <w:t>$32,530.00</w:t>
            </w:r>
          </w:p>
        </w:tc>
      </w:tr>
    </w:tbl>
    <w:p w:rsidR="004145EE" w:rsidRPr="00752340" w:rsidRDefault="004145EE" w:rsidP="004145EE">
      <w:pPr>
        <w:spacing w:after="0" w:line="240" w:lineRule="auto"/>
        <w:jc w:val="both"/>
        <w:rPr>
          <w:rFonts w:ascii="Arial" w:hAnsi="Arial" w:cs="Arial"/>
          <w:sz w:val="20"/>
        </w:rPr>
      </w:pPr>
    </w:p>
    <w:p w:rsidR="001C1159" w:rsidRPr="00752340" w:rsidRDefault="001C1159" w:rsidP="004145EE">
      <w:pPr>
        <w:spacing w:after="0" w:line="240" w:lineRule="auto"/>
        <w:jc w:val="both"/>
        <w:rPr>
          <w:rFonts w:ascii="Arial" w:hAnsi="Arial" w:cs="Arial"/>
          <w:sz w:val="20"/>
        </w:rPr>
      </w:pPr>
      <w:r w:rsidRPr="00752340">
        <w:rPr>
          <w:rFonts w:ascii="Arial" w:hAnsi="Arial" w:cs="Arial"/>
          <w:sz w:val="20"/>
        </w:rPr>
        <w:t>Se adquirieron bienes muebles como a continuación se detalla:</w:t>
      </w:r>
    </w:p>
    <w:p w:rsidR="001C1159" w:rsidRPr="00752340" w:rsidRDefault="001C1159" w:rsidP="004145EE">
      <w:pPr>
        <w:spacing w:after="0" w:line="240" w:lineRule="auto"/>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01"/>
        <w:gridCol w:w="1701"/>
      </w:tblGrid>
      <w:tr w:rsidR="00752340" w:rsidRPr="00B228DF" w:rsidTr="00697F60">
        <w:trPr>
          <w:jc w:val="center"/>
        </w:trPr>
        <w:tc>
          <w:tcPr>
            <w:tcW w:w="3236" w:type="dxa"/>
            <w:shd w:val="clear" w:color="auto" w:fill="auto"/>
          </w:tcPr>
          <w:p w:rsidR="001C1159" w:rsidRPr="00B228DF" w:rsidRDefault="001C1159" w:rsidP="000E3DE2">
            <w:pPr>
              <w:spacing w:after="0" w:line="240" w:lineRule="auto"/>
              <w:jc w:val="center"/>
              <w:rPr>
                <w:rFonts w:cs="Arial"/>
                <w:b/>
                <w:sz w:val="18"/>
              </w:rPr>
            </w:pPr>
            <w:r w:rsidRPr="00B228DF">
              <w:rPr>
                <w:rFonts w:cs="Arial"/>
                <w:b/>
                <w:sz w:val="18"/>
              </w:rPr>
              <w:t>Concepto</w:t>
            </w:r>
          </w:p>
        </w:tc>
        <w:tc>
          <w:tcPr>
            <w:tcW w:w="1701" w:type="dxa"/>
            <w:shd w:val="clear" w:color="auto" w:fill="auto"/>
          </w:tcPr>
          <w:p w:rsidR="001C1159" w:rsidRPr="00B228DF" w:rsidRDefault="001C1159" w:rsidP="000E3DE2">
            <w:pPr>
              <w:spacing w:after="0" w:line="240" w:lineRule="auto"/>
              <w:jc w:val="center"/>
              <w:rPr>
                <w:rFonts w:cs="Arial"/>
                <w:b/>
                <w:sz w:val="18"/>
              </w:rPr>
            </w:pPr>
            <w:r w:rsidRPr="00B228DF">
              <w:rPr>
                <w:rFonts w:cs="Arial"/>
                <w:b/>
                <w:sz w:val="18"/>
              </w:rPr>
              <w:t>Costo</w:t>
            </w:r>
          </w:p>
        </w:tc>
        <w:tc>
          <w:tcPr>
            <w:tcW w:w="1701" w:type="dxa"/>
          </w:tcPr>
          <w:p w:rsidR="001C1159" w:rsidRPr="00B228DF" w:rsidRDefault="001C1159" w:rsidP="000E3DE2">
            <w:pPr>
              <w:spacing w:after="0" w:line="240" w:lineRule="auto"/>
              <w:jc w:val="center"/>
              <w:rPr>
                <w:rFonts w:cs="Arial"/>
                <w:b/>
                <w:sz w:val="18"/>
              </w:rPr>
            </w:pPr>
            <w:r w:rsidRPr="00B228DF">
              <w:rPr>
                <w:rFonts w:cs="Arial"/>
                <w:b/>
                <w:sz w:val="18"/>
              </w:rPr>
              <w:t>% Subsidio de Capital</w:t>
            </w:r>
          </w:p>
        </w:tc>
      </w:tr>
      <w:tr w:rsidR="00752340" w:rsidRPr="00B228DF" w:rsidTr="00697F60">
        <w:trPr>
          <w:jc w:val="center"/>
        </w:trPr>
        <w:tc>
          <w:tcPr>
            <w:tcW w:w="3236" w:type="dxa"/>
            <w:shd w:val="clear" w:color="auto" w:fill="auto"/>
          </w:tcPr>
          <w:p w:rsidR="001C1159" w:rsidRPr="00B228DF" w:rsidRDefault="001C1159" w:rsidP="000E3DE2">
            <w:pPr>
              <w:spacing w:after="0" w:line="240" w:lineRule="auto"/>
              <w:jc w:val="both"/>
              <w:rPr>
                <w:rFonts w:cs="Arial"/>
                <w:sz w:val="18"/>
              </w:rPr>
            </w:pPr>
            <w:r w:rsidRPr="00B228DF">
              <w:rPr>
                <w:rFonts w:cs="Arial"/>
                <w:sz w:val="18"/>
              </w:rPr>
              <w:t>Mobiliario y Equipo de Oficina</w:t>
            </w:r>
          </w:p>
        </w:tc>
        <w:tc>
          <w:tcPr>
            <w:tcW w:w="1701" w:type="dxa"/>
            <w:shd w:val="clear" w:color="auto" w:fill="auto"/>
          </w:tcPr>
          <w:p w:rsidR="001C1159" w:rsidRPr="00B228DF" w:rsidRDefault="00247D76" w:rsidP="0060463A">
            <w:pPr>
              <w:spacing w:after="0" w:line="240" w:lineRule="auto"/>
              <w:jc w:val="right"/>
              <w:rPr>
                <w:rFonts w:cs="Arial"/>
                <w:sz w:val="18"/>
              </w:rPr>
            </w:pPr>
            <w:r>
              <w:rPr>
                <w:rFonts w:cs="Arial"/>
                <w:sz w:val="18"/>
              </w:rPr>
              <w:t>$717,191.43</w:t>
            </w:r>
          </w:p>
        </w:tc>
        <w:tc>
          <w:tcPr>
            <w:tcW w:w="1701" w:type="dxa"/>
          </w:tcPr>
          <w:p w:rsidR="001C1159" w:rsidRPr="00B228DF" w:rsidRDefault="001C1159" w:rsidP="000E3DE2">
            <w:pPr>
              <w:spacing w:after="0" w:line="240" w:lineRule="auto"/>
              <w:jc w:val="right"/>
              <w:rPr>
                <w:rFonts w:cs="Arial"/>
                <w:sz w:val="18"/>
              </w:rPr>
            </w:pPr>
            <w:r w:rsidRPr="00B228DF">
              <w:rPr>
                <w:rFonts w:cs="Arial"/>
                <w:sz w:val="18"/>
              </w:rPr>
              <w:t>0 %</w:t>
            </w:r>
          </w:p>
        </w:tc>
      </w:tr>
      <w:tr w:rsidR="00752340" w:rsidRPr="00B228DF" w:rsidTr="00697F60">
        <w:trPr>
          <w:jc w:val="center"/>
        </w:trPr>
        <w:tc>
          <w:tcPr>
            <w:tcW w:w="3236" w:type="dxa"/>
            <w:shd w:val="clear" w:color="auto" w:fill="auto"/>
          </w:tcPr>
          <w:p w:rsidR="001C1159" w:rsidRPr="00B228DF" w:rsidRDefault="001C1159" w:rsidP="000E3DE2">
            <w:pPr>
              <w:spacing w:after="0" w:line="240" w:lineRule="auto"/>
              <w:jc w:val="both"/>
              <w:rPr>
                <w:rFonts w:cs="Arial"/>
                <w:sz w:val="18"/>
              </w:rPr>
            </w:pPr>
            <w:r w:rsidRPr="00B228DF">
              <w:rPr>
                <w:rFonts w:cs="Arial"/>
                <w:sz w:val="18"/>
              </w:rPr>
              <w:t>Equipo de Computo</w:t>
            </w:r>
          </w:p>
        </w:tc>
        <w:tc>
          <w:tcPr>
            <w:tcW w:w="1701" w:type="dxa"/>
            <w:shd w:val="clear" w:color="auto" w:fill="auto"/>
          </w:tcPr>
          <w:p w:rsidR="001C1159" w:rsidRPr="00B228DF" w:rsidRDefault="00247D76" w:rsidP="0060463A">
            <w:pPr>
              <w:spacing w:after="0" w:line="240" w:lineRule="auto"/>
              <w:jc w:val="right"/>
              <w:rPr>
                <w:rFonts w:cs="Arial"/>
                <w:sz w:val="18"/>
              </w:rPr>
            </w:pPr>
            <w:r>
              <w:rPr>
                <w:rFonts w:cs="Arial"/>
                <w:sz w:val="18"/>
              </w:rPr>
              <w:t>634,906.09</w:t>
            </w:r>
          </w:p>
        </w:tc>
        <w:tc>
          <w:tcPr>
            <w:tcW w:w="1701" w:type="dxa"/>
          </w:tcPr>
          <w:p w:rsidR="001C1159" w:rsidRPr="00B228DF" w:rsidRDefault="001C1159" w:rsidP="000E3DE2">
            <w:pPr>
              <w:spacing w:after="0" w:line="240" w:lineRule="auto"/>
              <w:jc w:val="right"/>
              <w:rPr>
                <w:rFonts w:cs="Arial"/>
                <w:sz w:val="18"/>
              </w:rPr>
            </w:pPr>
            <w:r w:rsidRPr="00B228DF">
              <w:rPr>
                <w:rFonts w:cs="Arial"/>
                <w:sz w:val="18"/>
              </w:rPr>
              <w:t>0 %</w:t>
            </w:r>
          </w:p>
        </w:tc>
      </w:tr>
      <w:tr w:rsidR="00247D76" w:rsidRPr="00B228DF" w:rsidTr="00697F60">
        <w:trPr>
          <w:jc w:val="center"/>
        </w:trPr>
        <w:tc>
          <w:tcPr>
            <w:tcW w:w="3236" w:type="dxa"/>
            <w:shd w:val="clear" w:color="auto" w:fill="auto"/>
          </w:tcPr>
          <w:p w:rsidR="00247D76" w:rsidRPr="00B228DF" w:rsidRDefault="00247D76" w:rsidP="000E3DE2">
            <w:pPr>
              <w:spacing w:after="0" w:line="240" w:lineRule="auto"/>
              <w:jc w:val="both"/>
              <w:rPr>
                <w:rFonts w:cs="Arial"/>
                <w:sz w:val="18"/>
              </w:rPr>
            </w:pPr>
            <w:r>
              <w:rPr>
                <w:rFonts w:cs="Arial"/>
                <w:sz w:val="18"/>
              </w:rPr>
              <w:t>Software</w:t>
            </w:r>
          </w:p>
        </w:tc>
        <w:tc>
          <w:tcPr>
            <w:tcW w:w="1701" w:type="dxa"/>
            <w:shd w:val="clear" w:color="auto" w:fill="auto"/>
          </w:tcPr>
          <w:p w:rsidR="00247D76" w:rsidRDefault="00247D76" w:rsidP="0060463A">
            <w:pPr>
              <w:spacing w:after="0" w:line="240" w:lineRule="auto"/>
              <w:jc w:val="right"/>
              <w:rPr>
                <w:rFonts w:cs="Arial"/>
                <w:sz w:val="18"/>
              </w:rPr>
            </w:pPr>
            <w:r>
              <w:rPr>
                <w:rFonts w:cs="Arial"/>
                <w:sz w:val="18"/>
              </w:rPr>
              <w:t>160,799.98</w:t>
            </w:r>
          </w:p>
        </w:tc>
        <w:tc>
          <w:tcPr>
            <w:tcW w:w="1701" w:type="dxa"/>
          </w:tcPr>
          <w:p w:rsidR="00247D76" w:rsidRPr="00B228DF" w:rsidRDefault="00247D76" w:rsidP="000E3DE2">
            <w:pPr>
              <w:spacing w:after="0" w:line="240" w:lineRule="auto"/>
              <w:jc w:val="right"/>
              <w:rPr>
                <w:rFonts w:cs="Arial"/>
                <w:sz w:val="18"/>
              </w:rPr>
            </w:pPr>
            <w:r>
              <w:rPr>
                <w:rFonts w:cs="Arial"/>
                <w:sz w:val="18"/>
              </w:rPr>
              <w:t>0%</w:t>
            </w:r>
          </w:p>
        </w:tc>
      </w:tr>
      <w:tr w:rsidR="001C1159" w:rsidRPr="00752340" w:rsidTr="00697F60">
        <w:trPr>
          <w:jc w:val="center"/>
        </w:trPr>
        <w:tc>
          <w:tcPr>
            <w:tcW w:w="3236" w:type="dxa"/>
            <w:shd w:val="clear" w:color="auto" w:fill="auto"/>
          </w:tcPr>
          <w:p w:rsidR="001C1159" w:rsidRPr="00B228DF" w:rsidRDefault="001C1159" w:rsidP="001C1159">
            <w:pPr>
              <w:spacing w:after="0" w:line="240" w:lineRule="auto"/>
              <w:jc w:val="both"/>
              <w:rPr>
                <w:rFonts w:cs="Arial"/>
                <w:b/>
                <w:sz w:val="18"/>
              </w:rPr>
            </w:pPr>
            <w:r w:rsidRPr="00B228DF">
              <w:rPr>
                <w:rFonts w:cs="Arial"/>
                <w:b/>
                <w:sz w:val="18"/>
              </w:rPr>
              <w:t>Total</w:t>
            </w:r>
          </w:p>
        </w:tc>
        <w:tc>
          <w:tcPr>
            <w:tcW w:w="1701" w:type="dxa"/>
            <w:shd w:val="clear" w:color="auto" w:fill="auto"/>
          </w:tcPr>
          <w:p w:rsidR="001C1159" w:rsidRPr="00752340" w:rsidRDefault="00247D76" w:rsidP="0060463A">
            <w:pPr>
              <w:spacing w:after="0" w:line="240" w:lineRule="auto"/>
              <w:jc w:val="right"/>
              <w:rPr>
                <w:rFonts w:cs="Arial"/>
                <w:b/>
                <w:sz w:val="18"/>
              </w:rPr>
            </w:pPr>
            <w:r>
              <w:rPr>
                <w:rFonts w:cs="Arial"/>
                <w:b/>
                <w:sz w:val="18"/>
              </w:rPr>
              <w:t>$ 1´512,897.50</w:t>
            </w:r>
          </w:p>
        </w:tc>
        <w:tc>
          <w:tcPr>
            <w:tcW w:w="1701" w:type="dxa"/>
          </w:tcPr>
          <w:p w:rsidR="001C1159" w:rsidRPr="00752340" w:rsidRDefault="001C1159" w:rsidP="000E3DE2">
            <w:pPr>
              <w:spacing w:after="0" w:line="240" w:lineRule="auto"/>
              <w:jc w:val="right"/>
              <w:rPr>
                <w:rFonts w:cs="Arial"/>
                <w:b/>
                <w:sz w:val="18"/>
              </w:rPr>
            </w:pPr>
          </w:p>
        </w:tc>
      </w:tr>
    </w:tbl>
    <w:p w:rsidR="002E566F" w:rsidRPr="00752340" w:rsidRDefault="002E566F" w:rsidP="008868EC">
      <w:pPr>
        <w:pStyle w:val="Prrafodelista"/>
        <w:spacing w:after="0" w:line="240" w:lineRule="auto"/>
        <w:rPr>
          <w:rFonts w:ascii="Arial" w:hAnsi="Arial" w:cs="Arial"/>
          <w:b/>
          <w:sz w:val="20"/>
          <w:highlight w:val="yellow"/>
        </w:rPr>
      </w:pPr>
    </w:p>
    <w:p w:rsidR="00697F60" w:rsidRPr="00752340" w:rsidRDefault="00697F60" w:rsidP="002E566F">
      <w:pPr>
        <w:pStyle w:val="Prrafodelista"/>
        <w:numPr>
          <w:ilvl w:val="0"/>
          <w:numId w:val="17"/>
        </w:numPr>
        <w:spacing w:after="0" w:line="240" w:lineRule="auto"/>
        <w:rPr>
          <w:rFonts w:ascii="Arial" w:hAnsi="Arial" w:cs="Arial"/>
          <w:b/>
          <w:sz w:val="20"/>
        </w:rPr>
      </w:pPr>
      <w:r w:rsidRPr="00752340">
        <w:rPr>
          <w:rFonts w:ascii="Arial" w:hAnsi="Arial" w:cs="Arial"/>
          <w:b/>
          <w:sz w:val="20"/>
        </w:rPr>
        <w:t xml:space="preserve"> CONCILIACIÓN ENTRES LOS INGRESOS PRESUPUESTARIOS Y CONTABLES, ASÍ COMO ENTRE LOS EGRESOS PRESUPUESTARIOS Y LOS GASTOS CONTABLES.</w:t>
      </w:r>
    </w:p>
    <w:p w:rsidR="00697F60" w:rsidRPr="00752340" w:rsidRDefault="00697F60" w:rsidP="004145EE">
      <w:pPr>
        <w:spacing w:after="0" w:line="240" w:lineRule="auto"/>
        <w:jc w:val="both"/>
        <w:rPr>
          <w:rFonts w:ascii="Arial" w:hAnsi="Arial" w:cs="Arial"/>
          <w:sz w:val="20"/>
        </w:rPr>
      </w:pPr>
    </w:p>
    <w:tbl>
      <w:tblPr>
        <w:tblW w:w="732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6"/>
        <w:gridCol w:w="5035"/>
        <w:gridCol w:w="869"/>
        <w:gridCol w:w="1777"/>
      </w:tblGrid>
      <w:tr w:rsidR="00752340" w:rsidRPr="00752340" w:rsidTr="00F967CD">
        <w:trPr>
          <w:trHeight w:val="300"/>
          <w:jc w:val="center"/>
        </w:trPr>
        <w:tc>
          <w:tcPr>
            <w:tcW w:w="7320" w:type="dxa"/>
            <w:gridSpan w:val="4"/>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PODER LEGISLATIVO</w:t>
            </w:r>
          </w:p>
        </w:tc>
      </w:tr>
      <w:tr w:rsidR="00752340" w:rsidRPr="00752340" w:rsidTr="00F967CD">
        <w:trPr>
          <w:trHeight w:val="495"/>
          <w:jc w:val="center"/>
        </w:trPr>
        <w:tc>
          <w:tcPr>
            <w:tcW w:w="7320" w:type="dxa"/>
            <w:gridSpan w:val="4"/>
            <w:shd w:val="clear" w:color="auto" w:fill="auto"/>
            <w:vAlign w:val="center"/>
            <w:hideMark/>
          </w:tcPr>
          <w:p w:rsidR="00F967CD" w:rsidRPr="00752340" w:rsidRDefault="00F967CD" w:rsidP="00BA31B2">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Conciliación entre los Ingresos Presupuestarios y Contables Correspondiente del 1 de enero al 31 de diciembre de </w:t>
            </w:r>
            <w:r w:rsidR="00247D76">
              <w:rPr>
                <w:rFonts w:ascii="Calibri" w:eastAsia="Times New Roman" w:hAnsi="Calibri" w:cs="Times New Roman"/>
                <w:b/>
                <w:bCs/>
                <w:sz w:val="18"/>
                <w:szCs w:val="18"/>
                <w:lang w:eastAsia="es-MX"/>
              </w:rPr>
              <w:t>2019</w:t>
            </w:r>
            <w:r w:rsidRPr="00752340">
              <w:rPr>
                <w:rFonts w:ascii="Calibri" w:eastAsia="Times New Roman" w:hAnsi="Calibri" w:cs="Times New Roman"/>
                <w:b/>
                <w:bCs/>
                <w:sz w:val="18"/>
                <w:szCs w:val="18"/>
                <w:lang w:eastAsia="es-MX"/>
              </w:rPr>
              <w:t xml:space="preserve"> (Cifras en pesos)</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1. Ingresos Presupuestarios</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247D76">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 </w:t>
            </w:r>
            <w:r w:rsidR="0060463A">
              <w:rPr>
                <w:rFonts w:ascii="Calibri" w:eastAsia="Times New Roman" w:hAnsi="Calibri" w:cs="Times New Roman"/>
                <w:b/>
                <w:bCs/>
                <w:sz w:val="18"/>
                <w:szCs w:val="18"/>
                <w:lang w:eastAsia="es-MX"/>
              </w:rPr>
              <w:t>24</w:t>
            </w:r>
            <w:r w:rsidR="00247D76">
              <w:rPr>
                <w:rFonts w:ascii="Calibri" w:eastAsia="Times New Roman" w:hAnsi="Calibri" w:cs="Times New Roman"/>
                <w:b/>
                <w:bCs/>
                <w:sz w:val="18"/>
                <w:szCs w:val="18"/>
                <w:lang w:eastAsia="es-MX"/>
              </w:rPr>
              <w:t>5´742</w:t>
            </w:r>
            <w:r w:rsidR="0060463A">
              <w:rPr>
                <w:rFonts w:ascii="Calibri" w:eastAsia="Times New Roman" w:hAnsi="Calibri" w:cs="Times New Roman"/>
                <w:b/>
                <w:bCs/>
                <w:sz w:val="18"/>
                <w:szCs w:val="18"/>
                <w:lang w:eastAsia="es-MX"/>
              </w:rPr>
              <w:t>,</w:t>
            </w:r>
            <w:r w:rsidR="00247D76">
              <w:rPr>
                <w:rFonts w:ascii="Calibri" w:eastAsia="Times New Roman" w:hAnsi="Calibri" w:cs="Times New Roman"/>
                <w:b/>
                <w:bCs/>
                <w:sz w:val="18"/>
                <w:szCs w:val="18"/>
                <w:lang w:eastAsia="es-MX"/>
              </w:rPr>
              <w:t>732</w:t>
            </w:r>
            <w:r w:rsidR="00B228DF">
              <w:rPr>
                <w:rFonts w:ascii="Calibri" w:eastAsia="Times New Roman" w:hAnsi="Calibri" w:cs="Times New Roman"/>
                <w:b/>
                <w:bCs/>
                <w:sz w:val="18"/>
                <w:szCs w:val="18"/>
                <w:lang w:eastAsia="es-MX"/>
              </w:rPr>
              <w:t>.00</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2. Más ingresos contables no presupuestarios</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center"/>
            <w:hideMark/>
          </w:tcPr>
          <w:p w:rsidR="00F967CD" w:rsidRPr="00752340" w:rsidRDefault="00F967CD" w:rsidP="00F967CD">
            <w:pPr>
              <w:spacing w:after="0" w:line="240" w:lineRule="auto"/>
              <w:jc w:val="center"/>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                             0.00</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Incremento por variación de inventarios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48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Disminución del exceso de estimaciones por pérdida o deterioro u obsolescencia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Disminución del exceso de provisiones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ingresos y beneficios varios</w:t>
            </w:r>
          </w:p>
        </w:tc>
        <w:tc>
          <w:tcPr>
            <w:tcW w:w="461" w:type="dxa"/>
            <w:shd w:val="clear" w:color="auto" w:fill="auto"/>
            <w:noWrap/>
            <w:vAlign w:val="center"/>
            <w:hideMark/>
          </w:tcPr>
          <w:p w:rsidR="00F967CD" w:rsidRPr="00752340" w:rsidRDefault="009106EA" w:rsidP="009106EA">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48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ingresos contables no presupuestarios</w:t>
            </w:r>
          </w:p>
        </w:tc>
        <w:tc>
          <w:tcPr>
            <w:tcW w:w="461" w:type="dxa"/>
            <w:shd w:val="clear" w:color="auto" w:fill="auto"/>
            <w:noWrap/>
            <w:vAlign w:val="center"/>
            <w:hideMark/>
          </w:tcPr>
          <w:p w:rsidR="00F967CD" w:rsidRPr="00752340" w:rsidRDefault="00247D76" w:rsidP="00247D76">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2</w:t>
            </w:r>
            <w:r w:rsidR="0056516C">
              <w:rPr>
                <w:rFonts w:ascii="Calibri" w:eastAsia="Times New Roman" w:hAnsi="Calibri" w:cs="Times New Roman"/>
                <w:sz w:val="18"/>
                <w:szCs w:val="18"/>
                <w:lang w:eastAsia="es-MX"/>
              </w:rPr>
              <w:t>5,</w:t>
            </w:r>
            <w:r>
              <w:rPr>
                <w:rFonts w:ascii="Calibri" w:eastAsia="Times New Roman" w:hAnsi="Calibri" w:cs="Times New Roman"/>
                <w:sz w:val="18"/>
                <w:szCs w:val="18"/>
                <w:lang w:eastAsia="es-MX"/>
              </w:rPr>
              <w:t>748</w:t>
            </w:r>
            <w:r w:rsidR="0060463A">
              <w:rPr>
                <w:rFonts w:ascii="Calibri" w:eastAsia="Times New Roman" w:hAnsi="Calibri" w:cs="Times New Roman"/>
                <w:sz w:val="18"/>
                <w:szCs w:val="18"/>
                <w:lang w:eastAsia="es-MX"/>
              </w:rPr>
              <w:t>.</w:t>
            </w:r>
            <w:r>
              <w:rPr>
                <w:rFonts w:ascii="Calibri" w:eastAsia="Times New Roman" w:hAnsi="Calibri" w:cs="Times New Roman"/>
                <w:sz w:val="18"/>
                <w:szCs w:val="18"/>
                <w:lang w:eastAsia="es-MX"/>
              </w:rPr>
              <w:t>0</w:t>
            </w:r>
            <w:r w:rsidR="00E907FB">
              <w:rPr>
                <w:rFonts w:ascii="Calibri" w:eastAsia="Times New Roman" w:hAnsi="Calibri" w:cs="Times New Roman"/>
                <w:sz w:val="18"/>
                <w:szCs w:val="18"/>
                <w:lang w:eastAsia="es-MX"/>
              </w:rPr>
              <w:t>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3. Menos ingresos presupuestarios no contables</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center"/>
            <w:hideMark/>
          </w:tcPr>
          <w:p w:rsidR="00F967CD" w:rsidRPr="00752340" w:rsidRDefault="00F967CD" w:rsidP="00F967CD">
            <w:pPr>
              <w:spacing w:after="0" w:line="240" w:lineRule="auto"/>
              <w:jc w:val="center"/>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                            0.00</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Productos de capital</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Aprovechamientos capital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Ingresos derivados de financiamientos</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48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Ingresos presupuestarios no contables</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4. Ingresos Contables (4 = 1 + 2 - 3)</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247D76">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 </w:t>
            </w:r>
            <w:r w:rsidR="00247D76">
              <w:rPr>
                <w:rFonts w:ascii="Calibri" w:eastAsia="Times New Roman" w:hAnsi="Calibri" w:cs="Times New Roman"/>
                <w:b/>
                <w:bCs/>
                <w:sz w:val="18"/>
                <w:szCs w:val="18"/>
                <w:lang w:eastAsia="es-MX"/>
              </w:rPr>
              <w:t>245´768</w:t>
            </w:r>
            <w:r w:rsidR="0060463A">
              <w:rPr>
                <w:rFonts w:ascii="Calibri" w:eastAsia="Times New Roman" w:hAnsi="Calibri" w:cs="Times New Roman"/>
                <w:b/>
                <w:bCs/>
                <w:sz w:val="18"/>
                <w:szCs w:val="18"/>
                <w:lang w:eastAsia="es-MX"/>
              </w:rPr>
              <w:t>,</w:t>
            </w:r>
            <w:r w:rsidR="00247D76">
              <w:rPr>
                <w:rFonts w:ascii="Calibri" w:eastAsia="Times New Roman" w:hAnsi="Calibri" w:cs="Times New Roman"/>
                <w:b/>
                <w:bCs/>
                <w:sz w:val="18"/>
                <w:szCs w:val="18"/>
                <w:lang w:eastAsia="es-MX"/>
              </w:rPr>
              <w:t>480</w:t>
            </w:r>
            <w:r w:rsidR="00B228DF">
              <w:rPr>
                <w:rFonts w:ascii="Calibri" w:eastAsia="Times New Roman" w:hAnsi="Calibri" w:cs="Times New Roman"/>
                <w:b/>
                <w:bCs/>
                <w:sz w:val="18"/>
                <w:szCs w:val="18"/>
                <w:lang w:eastAsia="es-MX"/>
              </w:rPr>
              <w:t>.00</w:t>
            </w:r>
          </w:p>
        </w:tc>
      </w:tr>
    </w:tbl>
    <w:p w:rsidR="00697F60" w:rsidRPr="00752340" w:rsidRDefault="00697F60" w:rsidP="004145EE">
      <w:pPr>
        <w:spacing w:after="0" w:line="240" w:lineRule="auto"/>
        <w:jc w:val="both"/>
        <w:rPr>
          <w:rFonts w:ascii="Arial" w:hAnsi="Arial" w:cs="Arial"/>
          <w:sz w:val="20"/>
        </w:rPr>
      </w:pPr>
    </w:p>
    <w:tbl>
      <w:tblPr>
        <w:tblW w:w="834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0"/>
        <w:gridCol w:w="3840"/>
        <w:gridCol w:w="1104"/>
        <w:gridCol w:w="1580"/>
        <w:gridCol w:w="1200"/>
      </w:tblGrid>
      <w:tr w:rsidR="00752340" w:rsidRPr="00752340" w:rsidTr="00F967CD">
        <w:trPr>
          <w:trHeight w:val="300"/>
          <w:jc w:val="center"/>
        </w:trPr>
        <w:tc>
          <w:tcPr>
            <w:tcW w:w="8340" w:type="dxa"/>
            <w:gridSpan w:val="5"/>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PODER LEGISLATIVO</w:t>
            </w:r>
          </w:p>
        </w:tc>
      </w:tr>
      <w:tr w:rsidR="00752340" w:rsidRPr="00752340" w:rsidTr="00F967CD">
        <w:trPr>
          <w:trHeight w:val="480"/>
          <w:jc w:val="center"/>
        </w:trPr>
        <w:tc>
          <w:tcPr>
            <w:tcW w:w="7140" w:type="dxa"/>
            <w:gridSpan w:val="4"/>
            <w:shd w:val="clear" w:color="auto" w:fill="auto"/>
            <w:vAlign w:val="center"/>
            <w:hideMark/>
          </w:tcPr>
          <w:p w:rsidR="00F967CD" w:rsidRPr="00752340" w:rsidRDefault="00F967CD" w:rsidP="00B228DF">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Conciliación entre los Egresos Presupuestarios y los Gastos Contables Correspondiente del 1 de enero al 31 de diciembre de </w:t>
            </w:r>
            <w:r w:rsidR="007447CA">
              <w:rPr>
                <w:rFonts w:ascii="Calibri" w:eastAsia="Times New Roman" w:hAnsi="Calibri" w:cs="Times New Roman"/>
                <w:b/>
                <w:bCs/>
                <w:sz w:val="18"/>
                <w:szCs w:val="18"/>
                <w:lang w:eastAsia="es-MX"/>
              </w:rPr>
              <w:t>2018</w:t>
            </w:r>
          </w:p>
        </w:tc>
        <w:tc>
          <w:tcPr>
            <w:tcW w:w="120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p>
        </w:tc>
      </w:tr>
      <w:tr w:rsidR="00752340" w:rsidRPr="00752340" w:rsidTr="00F967CD">
        <w:trPr>
          <w:trHeight w:val="300"/>
          <w:jc w:val="center"/>
        </w:trPr>
        <w:tc>
          <w:tcPr>
            <w:tcW w:w="68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384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104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158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120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r>
      <w:tr w:rsidR="00752340"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1. Total de egresos (presupuestarios) (Cifras en pesos)</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752340" w:rsidRDefault="009106EA" w:rsidP="00E907FB">
            <w:pPr>
              <w:spacing w:after="0" w:line="240" w:lineRule="auto"/>
              <w:jc w:val="right"/>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w:t>
            </w:r>
            <w:r w:rsidR="00E907FB">
              <w:rPr>
                <w:rFonts w:ascii="Calibri" w:eastAsia="Times New Roman" w:hAnsi="Calibri" w:cs="Times New Roman"/>
                <w:b/>
                <w:bCs/>
                <w:sz w:val="18"/>
                <w:szCs w:val="18"/>
                <w:lang w:eastAsia="es-MX"/>
              </w:rPr>
              <w:t>234´732,376.65</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2. Menos egresos presupuestarios no contables</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752340" w:rsidRDefault="00E907FB" w:rsidP="0060463A">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4´100,589.21</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Mobiliario y equipo de administración</w:t>
            </w:r>
          </w:p>
        </w:tc>
        <w:tc>
          <w:tcPr>
            <w:tcW w:w="1040" w:type="dxa"/>
            <w:shd w:val="clear" w:color="auto" w:fill="auto"/>
            <w:noWrap/>
            <w:vAlign w:val="center"/>
            <w:hideMark/>
          </w:tcPr>
          <w:p w:rsidR="00F967CD" w:rsidRPr="00752340" w:rsidRDefault="00E907FB" w:rsidP="0060463A">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1´352,097.52</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Mobiliario y equipo educacional y recreativo</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60463A">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Equipo </w:t>
            </w:r>
            <w:r w:rsidR="0060463A">
              <w:rPr>
                <w:rFonts w:ascii="Calibri" w:eastAsia="Times New Roman" w:hAnsi="Calibri" w:cs="Times New Roman"/>
                <w:sz w:val="18"/>
                <w:szCs w:val="18"/>
                <w:lang w:eastAsia="es-MX"/>
              </w:rPr>
              <w:t>d</w:t>
            </w:r>
            <w:r w:rsidRPr="00752340">
              <w:rPr>
                <w:rFonts w:ascii="Calibri" w:eastAsia="Times New Roman" w:hAnsi="Calibri" w:cs="Times New Roman"/>
                <w:sz w:val="18"/>
                <w:szCs w:val="18"/>
                <w:lang w:eastAsia="es-MX"/>
              </w:rPr>
              <w:t xml:space="preserve">e </w:t>
            </w:r>
            <w:r w:rsidR="0060463A">
              <w:rPr>
                <w:rFonts w:ascii="Calibri" w:eastAsia="Times New Roman" w:hAnsi="Calibri" w:cs="Times New Roman"/>
                <w:sz w:val="18"/>
                <w:szCs w:val="18"/>
                <w:lang w:eastAsia="es-MX"/>
              </w:rPr>
              <w:t xml:space="preserve">cómputo y de tecnologías de la información </w:t>
            </w:r>
          </w:p>
        </w:tc>
        <w:tc>
          <w:tcPr>
            <w:tcW w:w="1040" w:type="dxa"/>
            <w:shd w:val="clear" w:color="auto" w:fill="auto"/>
            <w:noWrap/>
            <w:vAlign w:val="center"/>
            <w:hideMark/>
          </w:tcPr>
          <w:p w:rsidR="00F967CD" w:rsidRPr="00752340" w:rsidRDefault="00E907FB" w:rsidP="0060463A">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Vehículos y equipo de transporte</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Equipo de defensa y seguridad</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Maquinaria, otros equipos y herramientas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Activos biológicos - Bienes inmuebles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Activos intangibles - Obra pública en bienes propios</w:t>
            </w:r>
          </w:p>
        </w:tc>
        <w:tc>
          <w:tcPr>
            <w:tcW w:w="1040" w:type="dxa"/>
            <w:shd w:val="clear" w:color="auto" w:fill="auto"/>
            <w:noWrap/>
            <w:vAlign w:val="center"/>
            <w:hideMark/>
          </w:tcPr>
          <w:p w:rsidR="00F967CD" w:rsidRPr="00752340" w:rsidRDefault="00E907FB" w:rsidP="00F967CD">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160,799.98</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Acciones y participaciones de capital</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Compra de títulos y valores - Inversiones en fideicomisos, mandatos y otros análogos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72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Provisiones para contingencias y otras erogaciones especiales - Amortización de la deuda publica</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Adeudos de ejercicios fiscales anteriores (ADEFAS)</w:t>
            </w:r>
          </w:p>
        </w:tc>
        <w:tc>
          <w:tcPr>
            <w:tcW w:w="1040" w:type="dxa"/>
            <w:shd w:val="clear" w:color="auto" w:fill="auto"/>
            <w:noWrap/>
            <w:vAlign w:val="center"/>
            <w:hideMark/>
          </w:tcPr>
          <w:p w:rsidR="00F967CD" w:rsidRPr="00752340" w:rsidRDefault="00E907FB" w:rsidP="00F967CD">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2´587,691.71</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Egresos Presupuestales No Contables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3. Más Gasto Contables No Presupuestales</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E907FB" w:rsidRDefault="00E907FB" w:rsidP="00F967CD">
            <w:pPr>
              <w:spacing w:after="0" w:line="240" w:lineRule="auto"/>
              <w:jc w:val="right"/>
              <w:rPr>
                <w:rFonts w:ascii="Calibri" w:eastAsia="Times New Roman" w:hAnsi="Calibri" w:cs="Times New Roman"/>
                <w:b/>
                <w:sz w:val="18"/>
                <w:szCs w:val="18"/>
                <w:lang w:eastAsia="es-MX"/>
              </w:rPr>
            </w:pPr>
            <w:r>
              <w:rPr>
                <w:rFonts w:ascii="Calibri" w:eastAsia="Times New Roman" w:hAnsi="Calibri" w:cs="Times New Roman"/>
                <w:b/>
                <w:sz w:val="18"/>
                <w:szCs w:val="18"/>
                <w:lang w:eastAsia="es-MX"/>
              </w:rPr>
              <w:t>2´588,693.87</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Estimaciones, depreciaciones, deterioros, obsolescencia y amortizaciones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Provisiones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Disminución de inventarios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Aumento por insuficiencia de estimaciones por pérdida o deterioro u obsolescencia</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Aumento por insuficiencia de provisiones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Gasto</w:t>
            </w:r>
          </w:p>
        </w:tc>
        <w:tc>
          <w:tcPr>
            <w:tcW w:w="1040" w:type="dxa"/>
            <w:shd w:val="clear" w:color="auto" w:fill="auto"/>
            <w:noWrap/>
            <w:vAlign w:val="center"/>
            <w:hideMark/>
          </w:tcPr>
          <w:p w:rsidR="00F967CD" w:rsidRPr="00752340" w:rsidRDefault="00E907FB" w:rsidP="00F967CD">
            <w:pPr>
              <w:spacing w:after="0" w:line="240" w:lineRule="auto"/>
              <w:jc w:val="right"/>
              <w:rPr>
                <w:rFonts w:ascii="Calibri" w:eastAsia="Times New Roman" w:hAnsi="Calibri" w:cs="Times New Roman"/>
                <w:sz w:val="18"/>
                <w:szCs w:val="18"/>
                <w:lang w:eastAsia="es-MX"/>
              </w:rPr>
            </w:pPr>
            <w:r>
              <w:rPr>
                <w:rFonts w:ascii="Calibri" w:eastAsia="Times New Roman" w:hAnsi="Calibri" w:cs="Times New Roman"/>
                <w:sz w:val="18"/>
                <w:szCs w:val="18"/>
                <w:lang w:eastAsia="es-MX"/>
              </w:rPr>
              <w:t>2´588,693.87</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Gastos Contables No Presupuestales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F967CD"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4. Total de Gasto Contable (4 = 1 - 2 + 3)</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752340" w:rsidRDefault="00E907FB" w:rsidP="0060463A">
            <w:pPr>
              <w:spacing w:after="0" w:line="240" w:lineRule="auto"/>
              <w:jc w:val="right"/>
              <w:rPr>
                <w:rFonts w:ascii="Calibri" w:eastAsia="Times New Roman" w:hAnsi="Calibri" w:cs="Times New Roman"/>
                <w:b/>
                <w:bCs/>
                <w:sz w:val="18"/>
                <w:szCs w:val="18"/>
                <w:lang w:eastAsia="es-MX"/>
              </w:rPr>
            </w:pPr>
            <w:r>
              <w:rPr>
                <w:rFonts w:ascii="Calibri" w:eastAsia="Times New Roman" w:hAnsi="Calibri" w:cs="Times New Roman"/>
                <w:b/>
                <w:bCs/>
                <w:sz w:val="18"/>
                <w:szCs w:val="18"/>
                <w:lang w:eastAsia="es-MX"/>
              </w:rPr>
              <w:t>$ 232´860,480.31</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bl>
    <w:p w:rsidR="002E566F" w:rsidRPr="0014785B" w:rsidRDefault="002E566F" w:rsidP="0014785B">
      <w:pPr>
        <w:pStyle w:val="Prrafodelista"/>
        <w:numPr>
          <w:ilvl w:val="0"/>
          <w:numId w:val="16"/>
        </w:numPr>
        <w:spacing w:after="0" w:line="240" w:lineRule="auto"/>
        <w:ind w:left="1776"/>
        <w:jc w:val="center"/>
        <w:rPr>
          <w:rFonts w:ascii="Arial" w:hAnsi="Arial" w:cs="Arial"/>
          <w:b/>
          <w:sz w:val="20"/>
          <w:szCs w:val="20"/>
        </w:rPr>
      </w:pPr>
      <w:r w:rsidRPr="0014785B">
        <w:rPr>
          <w:rFonts w:ascii="Arial" w:hAnsi="Arial" w:cs="Arial"/>
          <w:b/>
          <w:sz w:val="20"/>
          <w:szCs w:val="20"/>
        </w:rPr>
        <w:t>NOTAS DE MEMORIA (CUENTAS DE ORDEN)</w:t>
      </w:r>
    </w:p>
    <w:p w:rsidR="002E566F" w:rsidRPr="0014785B" w:rsidRDefault="002E566F" w:rsidP="0014785B">
      <w:pPr>
        <w:pStyle w:val="Prrafodelista"/>
        <w:spacing w:after="0" w:line="240" w:lineRule="auto"/>
        <w:ind w:left="1776"/>
        <w:rPr>
          <w:rFonts w:ascii="Arial" w:hAnsi="Arial" w:cs="Arial"/>
          <w:b/>
          <w:sz w:val="20"/>
          <w:szCs w:val="20"/>
          <w:highlight w:val="yellow"/>
        </w:rPr>
      </w:pPr>
    </w:p>
    <w:p w:rsidR="002E566F" w:rsidRPr="0014785B" w:rsidRDefault="0075234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2E566F" w:rsidRPr="0014785B" w:rsidRDefault="002E566F" w:rsidP="0014785B">
      <w:pPr>
        <w:pStyle w:val="Prrafodelista"/>
        <w:spacing w:after="0" w:line="240" w:lineRule="auto"/>
        <w:ind w:left="1776"/>
        <w:rPr>
          <w:rFonts w:ascii="Arial" w:hAnsi="Arial" w:cs="Arial"/>
          <w:b/>
          <w:sz w:val="20"/>
          <w:szCs w:val="20"/>
          <w:highlight w:val="yellow"/>
        </w:rPr>
      </w:pPr>
    </w:p>
    <w:p w:rsidR="00697F60" w:rsidRPr="0014785B" w:rsidRDefault="00697F60" w:rsidP="0014785B">
      <w:pPr>
        <w:pStyle w:val="Prrafodelista"/>
        <w:numPr>
          <w:ilvl w:val="0"/>
          <w:numId w:val="16"/>
        </w:numPr>
        <w:spacing w:after="0" w:line="240" w:lineRule="auto"/>
        <w:ind w:left="1776"/>
        <w:jc w:val="center"/>
        <w:rPr>
          <w:rFonts w:ascii="Arial" w:hAnsi="Arial" w:cs="Arial"/>
          <w:b/>
          <w:sz w:val="20"/>
          <w:szCs w:val="20"/>
        </w:rPr>
      </w:pPr>
      <w:r w:rsidRPr="0014785B">
        <w:rPr>
          <w:rFonts w:ascii="Arial" w:hAnsi="Arial" w:cs="Arial"/>
          <w:b/>
          <w:sz w:val="20"/>
          <w:szCs w:val="20"/>
        </w:rPr>
        <w:t>NOTAS DE GESTIÓN ADMINISTRATIVA</w:t>
      </w:r>
    </w:p>
    <w:p w:rsidR="00697F60" w:rsidRPr="0014785B" w:rsidRDefault="00697F60" w:rsidP="0014785B">
      <w:pPr>
        <w:pStyle w:val="Prrafodelista"/>
        <w:spacing w:after="0" w:line="240" w:lineRule="auto"/>
        <w:ind w:left="1056"/>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1. Introducción:</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Los estados financieros del Poder Legislativo, provee de información financiera a los usuarios de la misma, al Congreso del Estado y a la ciudadanía.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objetivo del presente documento es la revisión del contexto y de los aspectos económicos financieros más relevantes que influyeron en las decisiones del periodo, y que deberán considerarse para la mayor comprensión de los estados financieros y sus particularidades.</w:t>
      </w:r>
    </w:p>
    <w:p w:rsidR="00ED52D5" w:rsidRPr="0014785B" w:rsidRDefault="00ED52D5"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De esta manera, se informa y explica la respuesta del Congreso a las condiciones relacionadas con la información financiera dentro del periodo de gestión, además, de exponer aquellas políticas que podrán afectar la toma de decisiones en periodos posteriores.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 xml:space="preserve">2. </w:t>
      </w:r>
      <w:r w:rsidR="0013062B" w:rsidRPr="0014785B">
        <w:rPr>
          <w:rFonts w:ascii="Arial" w:hAnsi="Arial" w:cs="Arial"/>
          <w:b/>
          <w:sz w:val="20"/>
          <w:szCs w:val="20"/>
        </w:rPr>
        <w:t>P</w:t>
      </w:r>
      <w:r w:rsidRPr="0014785B">
        <w:rPr>
          <w:rFonts w:ascii="Arial" w:hAnsi="Arial" w:cs="Arial"/>
          <w:b/>
          <w:sz w:val="20"/>
          <w:szCs w:val="20"/>
        </w:rPr>
        <w:t>anorama Económico y Financiero:</w:t>
      </w:r>
    </w:p>
    <w:p w:rsidR="00261201" w:rsidRDefault="00261201"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Ninguna economía nacional puede sustraerse del complicado entorno económico mundial. La recesión que experimentan los países en la actualidad restringe y limita las posibilidades financieras de las naciones, por lo que, ante ese escenario, los gobiernos de todos los países deben ejercer estrictamente sus recursos disponibles y orientarlos a la satisfacción de las necesidades más importantes de sus habitantes. Nuestro país no es ajeno a esta situación y el Poder Legislativo representado en el Congreso de Estado no es la excepción ante las circunstancias económicas y financieras que afectan los entornos micro y macroeconómicas de México.</w:t>
      </w:r>
    </w:p>
    <w:p w:rsidR="00697F60" w:rsidRPr="0014785B" w:rsidRDefault="00697F60" w:rsidP="0014785B">
      <w:pPr>
        <w:spacing w:after="0" w:line="240" w:lineRule="auto"/>
        <w:ind w:left="336"/>
        <w:jc w:val="both"/>
        <w:rPr>
          <w:rFonts w:ascii="Arial" w:hAnsi="Arial" w:cs="Arial"/>
          <w:sz w:val="20"/>
          <w:szCs w:val="20"/>
        </w:rPr>
      </w:pPr>
    </w:p>
    <w:p w:rsidR="003E715F" w:rsidRDefault="00261201" w:rsidP="0014785B">
      <w:pPr>
        <w:spacing w:after="0" w:line="240" w:lineRule="auto"/>
        <w:ind w:left="336"/>
        <w:jc w:val="both"/>
        <w:rPr>
          <w:rFonts w:ascii="Arial" w:hAnsi="Arial" w:cs="Arial"/>
          <w:sz w:val="20"/>
          <w:szCs w:val="20"/>
        </w:rPr>
      </w:pPr>
      <w:r>
        <w:rPr>
          <w:rFonts w:ascii="Arial" w:hAnsi="Arial" w:cs="Arial"/>
          <w:sz w:val="20"/>
          <w:szCs w:val="20"/>
        </w:rPr>
        <w:t>E</w:t>
      </w:r>
      <w:r w:rsidR="00697F60" w:rsidRPr="0014785B">
        <w:rPr>
          <w:rFonts w:ascii="Arial" w:hAnsi="Arial" w:cs="Arial"/>
          <w:sz w:val="20"/>
          <w:szCs w:val="20"/>
        </w:rPr>
        <w:t>l manejo de las finanzas públicas y el gasto a cargo de los gobiernos de los tres ámbitos del país deben ceñirse a estrictas medidas de disciplina, racionalidad y austeridad, privilegiando la inversión productiva y el gasto social y disminuyendo signif</w:t>
      </w:r>
      <w:r w:rsidR="003E715F">
        <w:rPr>
          <w:rFonts w:ascii="Arial" w:hAnsi="Arial" w:cs="Arial"/>
          <w:sz w:val="20"/>
          <w:szCs w:val="20"/>
        </w:rPr>
        <w:t>icativamente el gasto corriente.</w:t>
      </w:r>
    </w:p>
    <w:p w:rsidR="003E715F" w:rsidRDefault="003E715F"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3. Autorización e Historia: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Fecha de creación del ente</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Al establecerse el sistema federal, ya como Estado Libre y Soberano, Baja California Sur eligió su Congreso Constituyente</w:t>
      </w:r>
      <w:r w:rsidR="00752340" w:rsidRPr="0014785B">
        <w:rPr>
          <w:rFonts w:ascii="Arial" w:hAnsi="Arial" w:cs="Arial"/>
          <w:sz w:val="20"/>
          <w:szCs w:val="20"/>
        </w:rPr>
        <w:t>.</w:t>
      </w:r>
    </w:p>
    <w:p w:rsidR="00752340" w:rsidRPr="0014785B" w:rsidRDefault="0075234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rsidR="0014785B" w:rsidRDefault="0014785B"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lastRenderedPageBreak/>
        <w:t xml:space="preserve">El Congreso Constituyente dictó diversas leyes a partir de la fecha en que se instauró; las primeras leyes relacionadas con sus funciones y la representación republicana que, como uno de los Poderes del Estado se le había conferido. </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Todo lo anterior deja ver la importancia del Congreso como representación popular en el inicio de la vida del Estado Libre y Soberano de Baja California Sur.</w:t>
      </w:r>
    </w:p>
    <w:p w:rsidR="00697F60" w:rsidRPr="0014785B" w:rsidRDefault="00697F6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Principales cambios en su estructura.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Poder Legislativo no ha realizado cambios en su estructura.</w:t>
      </w:r>
    </w:p>
    <w:p w:rsidR="00697F60" w:rsidRPr="0014785B" w:rsidRDefault="00697F6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4. Organización y Objeto Social:</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a) Objeto social, y </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Principal actividad.</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Las atribuciones constitucionales del Poder Legislativo son:</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I. Función Legislativa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En el ejercicio de la función legislativa, el Congreso del Estado </w:t>
      </w:r>
      <w:r w:rsidR="00506744" w:rsidRPr="0014785B">
        <w:rPr>
          <w:rFonts w:ascii="Arial" w:hAnsi="Arial" w:cs="Arial"/>
          <w:sz w:val="20"/>
          <w:szCs w:val="20"/>
        </w:rPr>
        <w:t xml:space="preserve">desarrolla procesos jurídicos a </w:t>
      </w:r>
      <w:r w:rsidRPr="0014785B">
        <w:rPr>
          <w:rFonts w:ascii="Arial" w:hAnsi="Arial" w:cs="Arial"/>
          <w:sz w:val="20"/>
          <w:szCs w:val="20"/>
        </w:rPr>
        <w:t>efecto de dotar a los ciudadanos de leyes o decretos que permitan una convivencia armónica dentro de un marco de derecho y seguridad que fomente el bien ser y el bien estar de todos y cada uno de los Sudcalifornianos, es así que cada producto legislativo que el Congreso del Estado genera, debe estar directamente vinculado a la obtención de beneficios reales para los ciudadanos a los que representamos los legisladores.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derecho, el sistema jurídico, es en esencia dinámico, no escapa de la evolución y cambios acelerados de nuestra sociedad, por lo que en el ejercicio de la función legislativa las diputadas y diputados nos damos a la tarea de responder a los requerimientos que la sociedad plantea, requerimientos de índole normativo que coadyuvan con el desarrollo armónico de la población sudcalifornianos fortaleciendo el estado de derecho.</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procedimiento legislativo constituye una parte fundamental del trabajo sustantivo que desarrolla el Congreso del Estado, a través de dicho procedimiento se genera, con base en la pluralidad de voluntades, una voluntad general que expresa el parecer del órgano legislativo y que es en consecuencia la actualización del principio democrático, transformado en ley.</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Los parlamentarios en dicho procedimiento encontramos mecanismos que racionalizan la toma de decisiones; es decir, el funcionamiento del Congreso será jurídica y políticamente correcto si los legisladores cumplimos con las reglas de fondo y forma que nos impone la legislación vigente y las demandas de una sociedad responsable y participativa del quehacer público.</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La actualización de la legislación vigente en el Estado, es un apartado fundamental que se contempla expresamente en el Proyecto de Presupuesto que se remite. Se prevén las erogaciones necesarias para sustentar el desarrollo del proceso legislativo a través de todos los actos o etapas que lo integran: desde la formulación y presentación de la iniciativa hasta su remisión al titular del Ejecutivo del Estado para su promulgación y publicación.</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Así las cosas, se plantea la necesidad de formular iniciativas de leyes o decretos, el estudio y análisis de las que presenten el Ejecutivo del Estado, el Pleno del Supremo Tribunal de Justicia del Estado, los Ayuntamientos y los ciudadanos que reúnan los requisitos necesarios para ejercer el derecho de iniciativa popular.</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La dinámica social exige un proceso de evolución continua, acorde a las imperantes condiciones democráticas y a las expectativas ciudadanas; para ello, el órgano de gobierno cuenta con facultades que son vigentes en sentido amplio. De acuerdo con la Ley Orgánica del Poder Legislativo del Estado, el órgano de gobierno del Poder Legislativo establece los lineamientos y las directrices para la conducción de los objetivos y la agenda legislativa del Congreso del Estado. El trabajo de las </w:t>
      </w:r>
      <w:r w:rsidRPr="0014785B">
        <w:rPr>
          <w:rFonts w:ascii="Arial" w:hAnsi="Arial" w:cs="Arial"/>
          <w:sz w:val="20"/>
          <w:szCs w:val="20"/>
        </w:rPr>
        <w:lastRenderedPageBreak/>
        <w:t>Comisiones Legislativas ha evolucionado en razón de las necesidades sociales, por lo que su competencia responde a estas demandas y para ello deben contar con los insumos necesarios.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Las Comisiones Legislativas son los espacios en los cuales el Congreso realiza el trabajo legislativo fundamental, para analizar, discutir y proponer el contenido de las normas jurídicas; normas que deben ser pertinentes y responder a los requerimientos sociales de desarrollo armónico, económico, sustentable y con respeto al Estado de Derecho.</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partir del apoyo técnico, administrativo, material y humano que se brinde a las Comisiones Legislativas, de acuerdo a los programas que se describen en el Proyecto de Presupuesto de Egresos del Poder Legislativo, se considera que el óptimo desempeño de aquéllas redundará en el cumplimiento de los objetivos del Congreso del Estado.</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II. Función de Fiscalización</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La facultad de fiscalización corresponde al Congreso del Estado, el cual para su cabal cumplimiento se apoya en un ente denominado por la Constitución Política para el Estado, como </w:t>
      </w:r>
      <w:r w:rsidR="0056516C" w:rsidRPr="0014785B">
        <w:rPr>
          <w:rFonts w:ascii="Arial" w:hAnsi="Arial" w:cs="Arial"/>
          <w:sz w:val="20"/>
          <w:szCs w:val="20"/>
        </w:rPr>
        <w:t>Auditoria Superior del Estado</w:t>
      </w:r>
      <w:r w:rsidRPr="0014785B">
        <w:rPr>
          <w:rFonts w:ascii="Arial" w:hAnsi="Arial" w:cs="Arial"/>
          <w:sz w:val="20"/>
          <w:szCs w:val="20"/>
        </w:rPr>
        <w:t>, estableciéndose en dicho ordenamiento las bases generales de su marco de actuación. Dicha función de fiscalización tiene como finalidad verificar y contribuir a un adecuado, responsable y legal ejercicio del gasto público.</w:t>
      </w:r>
    </w:p>
    <w:p w:rsidR="008664A7" w:rsidRPr="0014785B" w:rsidRDefault="008664A7"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A partir de la creación </w:t>
      </w:r>
      <w:r w:rsidR="0056516C" w:rsidRPr="0014785B">
        <w:rPr>
          <w:rFonts w:ascii="Arial" w:hAnsi="Arial" w:cs="Arial"/>
          <w:sz w:val="20"/>
          <w:szCs w:val="20"/>
        </w:rPr>
        <w:t>La Auditoria Superior del Estado</w:t>
      </w:r>
      <w:r w:rsidRPr="0014785B">
        <w:rPr>
          <w:rFonts w:ascii="Arial" w:hAnsi="Arial" w:cs="Arial"/>
          <w:sz w:val="20"/>
          <w:szCs w:val="20"/>
        </w:rPr>
        <w:t xml:space="preserve">,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 pues dicha función debe realizarse por </w:t>
      </w:r>
      <w:r w:rsidR="0056516C" w:rsidRPr="0014785B">
        <w:rPr>
          <w:rFonts w:ascii="Arial" w:hAnsi="Arial" w:cs="Arial"/>
          <w:sz w:val="20"/>
          <w:szCs w:val="20"/>
        </w:rPr>
        <w:t>la Auditoria Superior del Estado</w:t>
      </w:r>
      <w:r w:rsidRPr="0014785B">
        <w:rPr>
          <w:rFonts w:ascii="Arial" w:hAnsi="Arial" w:cs="Arial"/>
          <w:sz w:val="20"/>
          <w:szCs w:val="20"/>
        </w:rPr>
        <w:t xml:space="preserve"> con autonomía técnica, de gestión y presupuestaria, en los términos de la Constitución Política del Estado, la Ley de Fiscalización Superior del Estado y los demás ordenamientos jurídicos aplicables.</w:t>
      </w:r>
    </w:p>
    <w:p w:rsidR="008664A7" w:rsidRPr="0014785B" w:rsidRDefault="008664A7"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En el ejercicio de esta función técnica, resulta indispensable que </w:t>
      </w:r>
      <w:r w:rsidR="0056516C" w:rsidRPr="0014785B">
        <w:rPr>
          <w:rFonts w:ascii="Arial" w:hAnsi="Arial" w:cs="Arial"/>
          <w:sz w:val="20"/>
          <w:szCs w:val="20"/>
        </w:rPr>
        <w:t>La Auditoria Superior del Estado</w:t>
      </w:r>
      <w:r w:rsidRPr="0014785B">
        <w:rPr>
          <w:rFonts w:ascii="Arial" w:hAnsi="Arial" w:cs="Arial"/>
          <w:sz w:val="20"/>
          <w:szCs w:val="20"/>
        </w:rPr>
        <w:t xml:space="preserve"> desarrolle con eficacia y eficiencia las atribuciones que tiene encomendadas. Por ello, en cumplimiento de tales atribuciones debe realizar actividades de planeación y ejecución de auditorías, de acuerdo a su programa anual y a las que determine el Congreso.</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w:t>
      </w:r>
      <w:r w:rsidR="0056516C" w:rsidRPr="0014785B">
        <w:rPr>
          <w:rFonts w:ascii="Arial" w:hAnsi="Arial" w:cs="Arial"/>
          <w:sz w:val="20"/>
          <w:szCs w:val="20"/>
        </w:rPr>
        <w:t>la Auditoria Superior del Estado</w:t>
      </w:r>
      <w:r w:rsidRPr="0014785B">
        <w:rPr>
          <w:rFonts w:ascii="Arial" w:hAnsi="Arial" w:cs="Arial"/>
          <w:sz w:val="20"/>
          <w:szCs w:val="20"/>
        </w:rPr>
        <w:t xml:space="preserve"> a los sujetos de fiscalización, coadyuvando de esta manera al cumplimiento de la tarea fundamental de vigilancia y fiscalización que la Constitución Política del Estado asigna al Poder Legislativo.</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56516C" w:rsidP="0014785B">
      <w:pPr>
        <w:spacing w:after="0" w:line="240" w:lineRule="auto"/>
        <w:ind w:left="336"/>
        <w:jc w:val="both"/>
        <w:rPr>
          <w:rFonts w:ascii="Arial" w:hAnsi="Arial" w:cs="Arial"/>
          <w:sz w:val="20"/>
          <w:szCs w:val="20"/>
        </w:rPr>
      </w:pPr>
      <w:r w:rsidRPr="0014785B">
        <w:rPr>
          <w:rFonts w:ascii="Arial" w:hAnsi="Arial" w:cs="Arial"/>
          <w:sz w:val="20"/>
          <w:szCs w:val="20"/>
        </w:rPr>
        <w:t>La Auditoria Superior del Estado</w:t>
      </w:r>
      <w:r w:rsidR="00697F60" w:rsidRPr="0014785B">
        <w:rPr>
          <w:rFonts w:ascii="Arial" w:hAnsi="Arial" w:cs="Arial"/>
          <w:sz w:val="20"/>
          <w:szCs w:val="20"/>
        </w:rPr>
        <w:t xml:space="preserve">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 </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III. Función de Representación</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Las diputadas y diputados que integramos </w:t>
      </w:r>
      <w:r w:rsidR="008C0FF7" w:rsidRPr="0014785B">
        <w:rPr>
          <w:rFonts w:ascii="Arial" w:hAnsi="Arial" w:cs="Arial"/>
          <w:sz w:val="20"/>
          <w:szCs w:val="20"/>
        </w:rPr>
        <w:t xml:space="preserve">H. Congreso </w:t>
      </w:r>
      <w:r w:rsidRPr="0014785B">
        <w:rPr>
          <w:rFonts w:ascii="Arial" w:hAnsi="Arial" w:cs="Arial"/>
          <w:sz w:val="20"/>
          <w:szCs w:val="20"/>
        </w:rPr>
        <w:t>reafirmamos nuestro compromiso de representar efectivamente el interés general en la toma de decisiones que corresponden al Poder Legislativo del Estado, considerando la integración efectiva de los diversos sectores de la sociedad, quienes nos han encomendado la trascendente misión de representar sus intereses dentro del Congreso del Estado y en general dentro del Poder Público de Baja California Sur.</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lastRenderedPageBreak/>
        <w:t>Para el cumplimiento de esta función representativa, el Poder Legislativo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IV. Transparencia y acceso a la información pública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Las relaciones entre el poder político y los ciudadanos reclaman la transparencia. Ésta es una exigencia legítima e incluso, necesaria para el buen funcionamiento del Estado; en donde el poder sea sujeto de control y éste se ejerza según las normas previamente establecidas.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La delegación de poder de los ciudadanos a sus representantes presupone la posibilidad de conocer, valorar, y en su caso, sancionar su proceder. Esto es aplicable tanto para los representantes electos, cuya función es tomar decisiones políticas, como para los funcionarios, que deben llevar a la práctica tales decisiones.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principio de publicidad exige que el poder público sea controlable, y ha añadido que la forma de gobierno en la que el control pueda llevarse a cabo es la democracia; el Poder Legislativo del Estado cumple con el citado principio, es así que en cumplimiento de las obligaciones que, en materia de transparencia, le imponen los distintos ordenamientos legales, atiende por conducto de la Unidad de Acceso a la Información Pública, los requerimientos ciudadanos en esta materia, transparentando el ejercicio de la función pública de las Diputadas y los Diputados, con la limitante que legalmente se encuentra establecida respecto a datos personales, información reservada o confidencial.</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c) Ejercicio fiscal</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El presente informe corresponde al ejercicio fiscal de </w:t>
      </w:r>
      <w:proofErr w:type="gramStart"/>
      <w:r w:rsidRPr="0014785B">
        <w:rPr>
          <w:rFonts w:ascii="Arial" w:hAnsi="Arial" w:cs="Arial"/>
          <w:sz w:val="20"/>
          <w:szCs w:val="20"/>
        </w:rPr>
        <w:t>Enero</w:t>
      </w:r>
      <w:proofErr w:type="gramEnd"/>
      <w:r w:rsidRPr="0014785B">
        <w:rPr>
          <w:rFonts w:ascii="Arial" w:hAnsi="Arial" w:cs="Arial"/>
          <w:sz w:val="20"/>
          <w:szCs w:val="20"/>
        </w:rPr>
        <w:t xml:space="preserve"> a Diciembre de </w:t>
      </w:r>
      <w:r w:rsidR="007447CA">
        <w:rPr>
          <w:rFonts w:ascii="Arial" w:hAnsi="Arial" w:cs="Arial"/>
          <w:sz w:val="20"/>
          <w:szCs w:val="20"/>
        </w:rPr>
        <w:t>201</w:t>
      </w:r>
      <w:r w:rsidR="00681880">
        <w:rPr>
          <w:rFonts w:ascii="Arial" w:hAnsi="Arial" w:cs="Arial"/>
          <w:sz w:val="20"/>
          <w:szCs w:val="20"/>
        </w:rPr>
        <w:t>9</w:t>
      </w:r>
      <w:r w:rsidRPr="0014785B">
        <w:rPr>
          <w:rFonts w:ascii="Arial" w:hAnsi="Arial" w:cs="Arial"/>
          <w:sz w:val="20"/>
          <w:szCs w:val="20"/>
        </w:rPr>
        <w:t>.</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d) Régimen jurídico. </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Poder Legislativo Constitucional del Estado Baja California Sur.</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 Consideraciones fiscales del ente:</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De conformidad con lo dispuesto en el Título III de la Ley del Impuesto Sobre la Renta, vigente, el H. Congreso del Estado de Baja California Sur no es contribuyente del Impuesto Sobre la Renta y solo tiene las obligaciones de retener y enterar el impuesto y exigir la documentación que reúna los requisitos fiscales, en términos de Ley.</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f) Estructura organizacional básica.</w:t>
      </w:r>
    </w:p>
    <w:p w:rsidR="009B0F7E" w:rsidRPr="0014785B" w:rsidRDefault="009B0F7E"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g) Fideicomisos, mandatos y análogos de los cuales es fideicomitente o fiduciario.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3F56A0" w:rsidRPr="0014785B" w:rsidRDefault="003F56A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5. Bases de Preparación de los Estados Financieros: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Si se ha observado la normatividad emitida por el CONAC y las disposiciones legales aplicables.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Poder Legislativo ha observado en tiempo y forma las normas y disposiciones que ha emitido el CONAC así como las disposiciones afectas a la Contabilidad Gubernamental.</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Poder Legislativo tiene implementado el sistema SIA, en el cual integró los procesos logísticos para una afectación contable y presupuestal en tiempo real.</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lastRenderedPageBreak/>
        <w:t>La Contabilidad del Poder Legislativo se realiza con base acumulativa, registrando las operaciones y lo eventos económicos a valor histórico.</w:t>
      </w:r>
    </w:p>
    <w:p w:rsidR="00697F60" w:rsidRPr="0014785B" w:rsidRDefault="00697F6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c) Postulados básicos.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El sistema de contabilidad gubernamental del Poder Legislativo se encuentra sustentado en los postulados básicos de contabilidad gubernamental, el registro de sus operaciones, y la elaboración y presentación de sus estados financieros. </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d) Normatividad supletoria.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 Para las entidades que por primera vez estén implementando la base devengado de acuerdo a la Ley de Contabilidad, deberán:</w:t>
      </w:r>
    </w:p>
    <w:p w:rsidR="00697F60" w:rsidRPr="0014785B" w:rsidRDefault="00697F60" w:rsidP="0014785B">
      <w:pPr>
        <w:spacing w:after="0" w:line="240" w:lineRule="auto"/>
        <w:ind w:left="336"/>
        <w:jc w:val="both"/>
        <w:rPr>
          <w:rFonts w:ascii="Arial" w:hAnsi="Arial" w:cs="Arial"/>
          <w:sz w:val="20"/>
          <w:szCs w:val="20"/>
        </w:rPr>
      </w:pPr>
      <w:r w:rsidRPr="0014785B">
        <w:rPr>
          <w:rFonts w:ascii="Cambria Math" w:hAnsi="Cambria Math" w:cs="Cambria Math"/>
          <w:sz w:val="20"/>
          <w:szCs w:val="20"/>
        </w:rPr>
        <w:t>‐</w:t>
      </w:r>
      <w:r w:rsidRPr="0014785B">
        <w:rPr>
          <w:rFonts w:ascii="Arial" w:hAnsi="Arial" w:cs="Arial"/>
          <w:sz w:val="20"/>
          <w:szCs w:val="20"/>
        </w:rPr>
        <w:t>Revelar las nuevas políticas de reconocimiento: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r w:rsidRPr="0014785B">
        <w:rPr>
          <w:rFonts w:ascii="Cambria Math" w:hAnsi="Cambria Math" w:cs="Cambria Math"/>
          <w:sz w:val="20"/>
          <w:szCs w:val="20"/>
        </w:rPr>
        <w:t>‐</w:t>
      </w:r>
      <w:r w:rsidRPr="0014785B">
        <w:rPr>
          <w:rFonts w:ascii="Arial" w:hAnsi="Arial" w:cs="Arial"/>
          <w:sz w:val="20"/>
          <w:szCs w:val="20"/>
        </w:rPr>
        <w:t>Plan de implementación:</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r w:rsidRPr="0014785B">
        <w:rPr>
          <w:rFonts w:ascii="Cambria Math" w:hAnsi="Cambria Math" w:cs="Cambria Math"/>
          <w:sz w:val="20"/>
          <w:szCs w:val="20"/>
        </w:rPr>
        <w:t>‐</w:t>
      </w:r>
      <w:r w:rsidRPr="0014785B">
        <w:rPr>
          <w:rFonts w:ascii="Arial" w:hAnsi="Arial" w:cs="Arial"/>
          <w:sz w:val="20"/>
          <w:szCs w:val="20"/>
        </w:rPr>
        <w:t>Revelar los cambios en las políticas, la clasificación y medición de las mismas, así como su impacto en la información financiera: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506744" w:rsidRPr="0014785B" w:rsidRDefault="00506744"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6. Políticas de Contabilidad Significativas: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Actualización:</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Informar sobre la realización de operaciones en el extranjero y de sus efectos en la información financiera gubernamental:</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c) Método de valuación de la inversión en acciones de Compañías subsidiarias no consolidadas y asociadas: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d) Sistema y método de valuación de inventarios y costo de lo vendido: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 Beneficios a empleados: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Los beneficios a los empleados están estipulados en las leyes locales, en el Estatuto del Servicio Civil de Carrera de los Servidores Públicos del Poder Legislativo así como en los Lineamientos Generales de Racionalidad, Austeridad y Disciplina Presupuestal del Poder Legislativo.</w:t>
      </w:r>
    </w:p>
    <w:p w:rsidR="00697F60" w:rsidRPr="0014785B" w:rsidRDefault="00697F6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f) Provisiones:</w:t>
      </w:r>
    </w:p>
    <w:p w:rsidR="00697F60" w:rsidRPr="0014785B" w:rsidRDefault="0077150C"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g) Reservas: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h) Cambios en políticas contables y corrección de errores junto con la revelación de los efectos que se tendrá en la información financiera del ente público, ya sea retrospectivos o prospectivos:</w:t>
      </w:r>
    </w:p>
    <w:p w:rsidR="0077150C" w:rsidRPr="0014785B" w:rsidRDefault="0077150C"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i) Reclasificaciones: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j) Depuración y cancelación de saldos:</w:t>
      </w:r>
    </w:p>
    <w:p w:rsidR="0077150C" w:rsidRPr="0014785B" w:rsidRDefault="0077150C"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506744" w:rsidRPr="0014785B" w:rsidRDefault="00506744"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7. Posición en Moneda Extranjera y Protección por Riesgo Cambiario: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Activos en moneda extranjera: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506744" w:rsidRPr="0014785B" w:rsidRDefault="00506744"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Pasivos en moneda extranjera: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c) Posición en moneda extranjera: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tabs>
          <w:tab w:val="left" w:pos="2342"/>
        </w:tabs>
        <w:spacing w:after="0" w:line="240" w:lineRule="auto"/>
        <w:ind w:left="336"/>
        <w:jc w:val="both"/>
        <w:rPr>
          <w:rFonts w:ascii="Arial" w:hAnsi="Arial" w:cs="Arial"/>
          <w:sz w:val="20"/>
          <w:szCs w:val="20"/>
        </w:rPr>
      </w:pPr>
      <w:r w:rsidRPr="0014785B">
        <w:rPr>
          <w:rFonts w:ascii="Arial" w:hAnsi="Arial" w:cs="Arial"/>
          <w:sz w:val="20"/>
          <w:szCs w:val="20"/>
        </w:rPr>
        <w:t>d) Tipo de cambio:</w:t>
      </w:r>
      <w:r w:rsidRPr="0014785B">
        <w:rPr>
          <w:rFonts w:ascii="Arial" w:hAnsi="Arial" w:cs="Arial"/>
          <w:sz w:val="20"/>
          <w:szCs w:val="20"/>
        </w:rPr>
        <w:tab/>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1949E3" w:rsidRPr="0014785B" w:rsidRDefault="001949E3"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 Equivalente en moneda nacional:</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No aplica </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8. Reporte Analítico del Activo: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Vida útil o porcentajes de depreciación, deterioro o amortización utilizados en los diferentes tipos de activos: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Poder Legislativo aplicó los criterios establecidos por el CONAC para la depreciación, así como los criterios para determinar la vida útil y los porcentajes de depreciación recomendados en los lineamientos.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Cambios en el porcentaje de depreciación o valor residual de los activos: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Poder Legislativo se encuentra en proceso de establecer las normas particulares en el tema de los activos, al amparo de las reglas generales y especificas emitidas por el CONAC.</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c) Importe de los gastos capitalizados en el ejercicio, tanto financieros como de investigación y desarrollo: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d) Riesgos por tipo de cambio o tipo de interés de las inversiones financieras: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 Valor activado en el ejercicio de los bienes construidos por la entidad:</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13062B" w:rsidRPr="0014785B" w:rsidRDefault="0013062B"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g) Desmantelamiento de Activos, procedimientos, implicaciones, efectos contables: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h) Administración de activos; planeación con el objetivo de que el ente los utilice de manera más efectiva: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Adicionalmente, se deben incluir las explicaciones de las principales variaciones en el activo, en cuadros comparativos como sigue:</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Inversiones en valores: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lastRenderedPageBreak/>
        <w:t xml:space="preserve">b) Patrimonio de Organismos descentralizados de Control Presupuestario Indirecto: </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c) Inversiones en empresas de participación mayoritaria: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d) Inversiones en empresas de participación minoritaria: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 Patrimonio de organismos descentralizados de control presupuestario directo, según corresponda: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9. Fideicomisos, Mandatos y Análogos: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Por ramo administrativo que los reporta: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Enlistar los de mayor monto de disponibilidad, relacionando aquéllos que conforman el 80% de las disponibilidades: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10. Reporte de la Recaudación:</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Análisis del comportamiento de la recaudación correspondiente al ente público o cualquier tipo de ingreso, de forma separada los ingresos locales de los federales: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Los ingresos obtenidos y recaudados por el Poder Legislativo están contenidos en la Ley de Presupuesto General de Egresos del Estado de Baja California Sur para el ejercicio fiscal 2014. Adicionalmente registra ingresos por concepto de rendimientos financieros de sus cuentas bancarias y sus inversiones, así como ingresos por conceptos extraordinarios.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Proyección de la recaudación e ingresos en el mediano plazo: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11. Información sobre la Deuda y el Reporte Analítico de la Deuda: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Utilizar al menos los siguientes indicadores: deuda respecto al PIB y deuda respecto a la recaudación tomando, como mínimo, un período igual o menor a 5 años.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No aplica </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12. Calificaciones otorgadas: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Informar, tanto del ente público como cualquier transacción realizada, que haya sido sujeta a una calificación crediticia: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13. Proceso de Mejora:</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Se informará de:</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a) Principales Políticas de control interno:</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 xml:space="preserve">El Poder Legislativo, en este ejercicio </w:t>
      </w:r>
      <w:r w:rsidR="007447CA">
        <w:rPr>
          <w:rFonts w:ascii="Arial" w:hAnsi="Arial" w:cs="Arial"/>
          <w:sz w:val="20"/>
          <w:szCs w:val="20"/>
        </w:rPr>
        <w:t>2018</w:t>
      </w:r>
      <w:r w:rsidRPr="0014785B">
        <w:rPr>
          <w:rFonts w:ascii="Arial" w:hAnsi="Arial" w:cs="Arial"/>
          <w:sz w:val="20"/>
          <w:szCs w:val="20"/>
        </w:rPr>
        <w:t xml:space="preserve"> pretende incluir otras áreas para que utilicen el SIA, de tal forma que sean más eficientes los procesos administrativos.</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b) Medidas de desempeño financiero, metas y alcance:</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se reporta alguna para el periodo que se informa.</w:t>
      </w:r>
    </w:p>
    <w:p w:rsidR="00715CCB" w:rsidRDefault="00715CCB" w:rsidP="0014785B">
      <w:pPr>
        <w:spacing w:after="0" w:line="240" w:lineRule="auto"/>
        <w:ind w:left="336"/>
        <w:jc w:val="both"/>
        <w:rPr>
          <w:rFonts w:ascii="Arial" w:hAnsi="Arial" w:cs="Arial"/>
          <w:b/>
          <w:sz w:val="20"/>
          <w:szCs w:val="20"/>
        </w:rPr>
      </w:pPr>
    </w:p>
    <w:p w:rsidR="0014785B" w:rsidRDefault="0014785B" w:rsidP="0014785B">
      <w:pPr>
        <w:spacing w:after="0" w:line="240" w:lineRule="auto"/>
        <w:ind w:left="336"/>
        <w:jc w:val="both"/>
        <w:rPr>
          <w:rFonts w:ascii="Arial" w:hAnsi="Arial" w:cs="Arial"/>
          <w:b/>
          <w:sz w:val="20"/>
          <w:szCs w:val="20"/>
        </w:rPr>
      </w:pPr>
    </w:p>
    <w:p w:rsidR="0014785B" w:rsidRPr="0014785B" w:rsidRDefault="0014785B" w:rsidP="0014785B">
      <w:pPr>
        <w:spacing w:after="0" w:line="240" w:lineRule="auto"/>
        <w:ind w:left="336"/>
        <w:jc w:val="both"/>
        <w:rPr>
          <w:rFonts w:ascii="Arial" w:hAnsi="Arial" w:cs="Arial"/>
          <w:b/>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lastRenderedPageBreak/>
        <w:t>14. Información por Segmentos: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Ninguna para el periodo que se reporta.</w:t>
      </w:r>
    </w:p>
    <w:p w:rsidR="00697F60" w:rsidRPr="0014785B" w:rsidRDefault="00697F60"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15. Eventos Posteriores al Cierre:</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se reporta alguno para el periodo que se informa.</w:t>
      </w:r>
    </w:p>
    <w:p w:rsidR="008664A7" w:rsidRPr="0014785B" w:rsidRDefault="008664A7"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b/>
          <w:sz w:val="20"/>
          <w:szCs w:val="20"/>
        </w:rPr>
      </w:pPr>
      <w:r w:rsidRPr="0014785B">
        <w:rPr>
          <w:rFonts w:ascii="Arial" w:hAnsi="Arial" w:cs="Arial"/>
          <w:b/>
          <w:sz w:val="20"/>
          <w:szCs w:val="20"/>
        </w:rPr>
        <w:t>1</w:t>
      </w:r>
      <w:r w:rsidR="003F56A0" w:rsidRPr="0014785B">
        <w:rPr>
          <w:rFonts w:ascii="Arial" w:hAnsi="Arial" w:cs="Arial"/>
          <w:b/>
          <w:sz w:val="20"/>
          <w:szCs w:val="20"/>
        </w:rPr>
        <w:t>6</w:t>
      </w:r>
      <w:r w:rsidRPr="0014785B">
        <w:rPr>
          <w:rFonts w:ascii="Arial" w:hAnsi="Arial" w:cs="Arial"/>
          <w:b/>
          <w:sz w:val="20"/>
          <w:szCs w:val="20"/>
        </w:rPr>
        <w:t xml:space="preserve">. Partes Relacionadas: </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Se debe establecer por escrito que no existen partes relacionadas que pudieran ejercer influencia significativa sobre la toma de decisiones financieras y operativas:</w:t>
      </w:r>
    </w:p>
    <w:p w:rsidR="00697F60" w:rsidRPr="0014785B" w:rsidRDefault="00697F60" w:rsidP="0014785B">
      <w:pPr>
        <w:spacing w:after="0" w:line="240" w:lineRule="auto"/>
        <w:ind w:left="336"/>
        <w:jc w:val="both"/>
        <w:rPr>
          <w:rFonts w:ascii="Arial" w:hAnsi="Arial" w:cs="Arial"/>
          <w:sz w:val="20"/>
          <w:szCs w:val="20"/>
        </w:rPr>
      </w:pPr>
      <w:r w:rsidRPr="0014785B">
        <w:rPr>
          <w:rFonts w:ascii="Arial" w:hAnsi="Arial" w:cs="Arial"/>
          <w:sz w:val="20"/>
          <w:szCs w:val="20"/>
        </w:rPr>
        <w:t>No aplica.</w:t>
      </w:r>
    </w:p>
    <w:p w:rsidR="00697F60" w:rsidRPr="0014785B" w:rsidRDefault="00697F60" w:rsidP="0014785B">
      <w:pPr>
        <w:spacing w:after="0" w:line="240" w:lineRule="auto"/>
        <w:ind w:left="336"/>
        <w:jc w:val="both"/>
        <w:rPr>
          <w:rFonts w:ascii="Arial" w:hAnsi="Arial" w:cs="Arial"/>
          <w:sz w:val="20"/>
          <w:szCs w:val="20"/>
        </w:rPr>
      </w:pPr>
    </w:p>
    <w:p w:rsidR="005040AB" w:rsidRPr="0014785B" w:rsidRDefault="005040AB" w:rsidP="0014785B">
      <w:pPr>
        <w:spacing w:after="0" w:line="240" w:lineRule="auto"/>
        <w:ind w:left="336"/>
        <w:jc w:val="both"/>
        <w:rPr>
          <w:rFonts w:ascii="Arial" w:hAnsi="Arial" w:cs="Arial"/>
          <w:sz w:val="20"/>
          <w:szCs w:val="20"/>
        </w:rPr>
      </w:pPr>
    </w:p>
    <w:p w:rsidR="00697F60" w:rsidRPr="0014785B" w:rsidRDefault="00697F60" w:rsidP="0014785B">
      <w:pPr>
        <w:spacing w:after="0" w:line="240" w:lineRule="auto"/>
        <w:ind w:left="336"/>
        <w:jc w:val="both"/>
        <w:rPr>
          <w:rFonts w:ascii="Arial" w:hAnsi="Arial" w:cs="Arial"/>
          <w:sz w:val="20"/>
          <w:szCs w:val="20"/>
        </w:rPr>
      </w:pPr>
    </w:p>
    <w:p w:rsidR="00C75177" w:rsidRPr="0014785B" w:rsidRDefault="00C75177" w:rsidP="0014785B">
      <w:pPr>
        <w:spacing w:after="0" w:line="240" w:lineRule="auto"/>
        <w:ind w:left="336"/>
        <w:jc w:val="both"/>
        <w:rPr>
          <w:rFonts w:ascii="Arial" w:hAnsi="Arial" w:cs="Arial"/>
          <w:sz w:val="20"/>
          <w:szCs w:val="20"/>
        </w:rPr>
      </w:pPr>
    </w:p>
    <w:p w:rsidR="00506744" w:rsidRPr="0014785B" w:rsidRDefault="00506744" w:rsidP="0014785B">
      <w:pPr>
        <w:spacing w:after="0" w:line="240" w:lineRule="auto"/>
        <w:ind w:left="336"/>
        <w:jc w:val="both"/>
        <w:rPr>
          <w:rFonts w:ascii="Arial" w:hAnsi="Arial" w:cs="Arial"/>
          <w:sz w:val="20"/>
          <w:szCs w:val="20"/>
        </w:rPr>
      </w:pPr>
    </w:p>
    <w:p w:rsidR="00506744" w:rsidRPr="0014785B" w:rsidRDefault="00506744" w:rsidP="0014785B">
      <w:pPr>
        <w:spacing w:after="0" w:line="240" w:lineRule="auto"/>
        <w:ind w:left="336"/>
        <w:jc w:val="both"/>
        <w:rPr>
          <w:rFonts w:ascii="Arial" w:hAnsi="Arial" w:cs="Arial"/>
          <w:sz w:val="20"/>
          <w:szCs w:val="20"/>
        </w:rPr>
      </w:pPr>
    </w:p>
    <w:p w:rsidR="00506744" w:rsidRPr="0014785B" w:rsidRDefault="00506744" w:rsidP="0014785B">
      <w:pPr>
        <w:spacing w:after="0" w:line="240" w:lineRule="auto"/>
        <w:ind w:left="336"/>
        <w:jc w:val="both"/>
        <w:rPr>
          <w:rFonts w:ascii="Arial" w:hAnsi="Arial" w:cs="Arial"/>
          <w:sz w:val="20"/>
          <w:szCs w:val="20"/>
        </w:rPr>
      </w:pPr>
    </w:p>
    <w:p w:rsidR="00C75177" w:rsidRPr="0014785B" w:rsidRDefault="00C75177" w:rsidP="0014785B">
      <w:pPr>
        <w:spacing w:after="0" w:line="240" w:lineRule="auto"/>
        <w:ind w:left="336"/>
        <w:jc w:val="both"/>
        <w:rPr>
          <w:rFonts w:ascii="Arial" w:hAnsi="Arial" w:cs="Arial"/>
          <w:sz w:val="20"/>
          <w:szCs w:val="20"/>
        </w:rPr>
      </w:pPr>
    </w:p>
    <w:p w:rsidR="00C75177" w:rsidRPr="0014785B" w:rsidRDefault="00C75177" w:rsidP="004145EE">
      <w:pPr>
        <w:spacing w:after="0" w:line="240" w:lineRule="auto"/>
        <w:jc w:val="both"/>
        <w:rPr>
          <w:rFonts w:ascii="Arial" w:hAnsi="Arial" w:cs="Arial"/>
        </w:rPr>
      </w:pPr>
    </w:p>
    <w:sectPr w:rsidR="00C75177" w:rsidRPr="0014785B" w:rsidSect="003D11AF">
      <w:headerReference w:type="default" r:id="rId8"/>
      <w:footerReference w:type="default" r:id="rId9"/>
      <w:pgSz w:w="12240" w:h="15840"/>
      <w:pgMar w:top="1666" w:right="1325" w:bottom="1417"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A8" w:rsidRDefault="00345FA8" w:rsidP="00D42591">
      <w:pPr>
        <w:spacing w:after="0" w:line="240" w:lineRule="auto"/>
      </w:pPr>
      <w:r>
        <w:separator/>
      </w:r>
    </w:p>
  </w:endnote>
  <w:endnote w:type="continuationSeparator" w:id="0">
    <w:p w:rsidR="00345FA8" w:rsidRDefault="00345FA8" w:rsidP="00D4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0" w:rsidRPr="00F959EA" w:rsidRDefault="00681880" w:rsidP="006916A2">
    <w:pPr>
      <w:pStyle w:val="Piedepgina"/>
      <w:jc w:val="center"/>
      <w:rPr>
        <w:sz w:val="18"/>
        <w:szCs w:val="18"/>
      </w:rPr>
    </w:pPr>
    <w:r w:rsidRPr="002A72D8">
      <w:rPr>
        <w:sz w:val="18"/>
        <w:szCs w:val="18"/>
      </w:rPr>
      <w:t xml:space="preserve">Página </w:t>
    </w:r>
    <w:r w:rsidRPr="002A72D8">
      <w:rPr>
        <w:b/>
        <w:sz w:val="18"/>
        <w:szCs w:val="18"/>
      </w:rPr>
      <w:fldChar w:fldCharType="begin"/>
    </w:r>
    <w:r w:rsidRPr="002A72D8">
      <w:rPr>
        <w:b/>
        <w:sz w:val="18"/>
        <w:szCs w:val="18"/>
      </w:rPr>
      <w:instrText>PAGE</w:instrText>
    </w:r>
    <w:r w:rsidRPr="002A72D8">
      <w:rPr>
        <w:b/>
        <w:sz w:val="18"/>
        <w:szCs w:val="18"/>
      </w:rPr>
      <w:fldChar w:fldCharType="separate"/>
    </w:r>
    <w:r w:rsidR="004D2415">
      <w:rPr>
        <w:b/>
        <w:noProof/>
        <w:sz w:val="18"/>
        <w:szCs w:val="18"/>
      </w:rPr>
      <w:t>4</w:t>
    </w:r>
    <w:r w:rsidRPr="002A72D8">
      <w:rPr>
        <w:b/>
        <w:sz w:val="18"/>
        <w:szCs w:val="18"/>
      </w:rPr>
      <w:fldChar w:fldCharType="end"/>
    </w:r>
    <w:r w:rsidRPr="002A72D8">
      <w:rPr>
        <w:sz w:val="18"/>
        <w:szCs w:val="18"/>
      </w:rPr>
      <w:t xml:space="preserve"> de </w:t>
    </w:r>
    <w:r w:rsidRPr="002A72D8">
      <w:rPr>
        <w:b/>
        <w:sz w:val="18"/>
        <w:szCs w:val="18"/>
      </w:rPr>
      <w:fldChar w:fldCharType="begin"/>
    </w:r>
    <w:r w:rsidRPr="002A72D8">
      <w:rPr>
        <w:b/>
        <w:sz w:val="18"/>
        <w:szCs w:val="18"/>
      </w:rPr>
      <w:instrText>NUMPAGES</w:instrText>
    </w:r>
    <w:r w:rsidRPr="002A72D8">
      <w:rPr>
        <w:b/>
        <w:sz w:val="18"/>
        <w:szCs w:val="18"/>
      </w:rPr>
      <w:fldChar w:fldCharType="separate"/>
    </w:r>
    <w:r w:rsidR="004D2415">
      <w:rPr>
        <w:b/>
        <w:noProof/>
        <w:sz w:val="18"/>
        <w:szCs w:val="18"/>
      </w:rPr>
      <w:t>12</w:t>
    </w:r>
    <w:r w:rsidRPr="002A72D8">
      <w:rPr>
        <w:b/>
        <w:sz w:val="18"/>
        <w:szCs w:val="18"/>
      </w:rPr>
      <w:fldChar w:fldCharType="end"/>
    </w:r>
  </w:p>
  <w:p w:rsidR="00681880" w:rsidRDefault="006818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A8" w:rsidRDefault="00345FA8" w:rsidP="00D42591">
      <w:pPr>
        <w:spacing w:after="0" w:line="240" w:lineRule="auto"/>
      </w:pPr>
      <w:r>
        <w:separator/>
      </w:r>
    </w:p>
  </w:footnote>
  <w:footnote w:type="continuationSeparator" w:id="0">
    <w:p w:rsidR="00345FA8" w:rsidRDefault="00345FA8" w:rsidP="00D42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80" w:rsidRDefault="00681880" w:rsidP="003D11AF">
    <w:pPr>
      <w:pStyle w:val="Encabezado"/>
    </w:pPr>
    <w:r>
      <w:rPr>
        <w:noProof/>
        <w:lang w:eastAsia="es-MX"/>
      </w:rPr>
      <mc:AlternateContent>
        <mc:Choice Requires="wpg">
          <w:drawing>
            <wp:anchor distT="0" distB="0" distL="114300" distR="114300" simplePos="0" relativeHeight="251658240" behindDoc="0" locked="0" layoutInCell="1" allowOverlap="1" wp14:anchorId="0833D3ED" wp14:editId="4755EF95">
              <wp:simplePos x="0" y="0"/>
              <wp:positionH relativeFrom="column">
                <wp:posOffset>1137920</wp:posOffset>
              </wp:positionH>
              <wp:positionV relativeFrom="paragraph">
                <wp:posOffset>-10795</wp:posOffset>
              </wp:positionV>
              <wp:extent cx="4333240" cy="468000"/>
              <wp:effectExtent l="0" t="0" r="0" b="825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240" cy="468000"/>
                        <a:chOff x="0" y="0"/>
                        <a:chExt cx="3172383" cy="431597"/>
                      </a:xfrm>
                    </wpg:grpSpPr>
                    <wps:wsp>
                      <wps:cNvPr id="3" name="Cuadro de texto 5"/>
                      <wps:cNvSpPr txBox="1">
                        <a:spLocks noChangeArrowheads="1"/>
                      </wps:cNvSpPr>
                      <wps:spPr bwMode="auto">
                        <a:xfrm>
                          <a:off x="0" y="7311"/>
                          <a:ext cx="2289175" cy="417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880" w:rsidRPr="00DB56E5" w:rsidRDefault="00681880" w:rsidP="00482395">
                            <w:pPr>
                              <w:spacing w:after="0" w:line="240" w:lineRule="auto"/>
                              <w:jc w:val="right"/>
                              <w:rPr>
                                <w:b/>
                                <w:color w:val="808080"/>
                                <w:sz w:val="20"/>
                                <w:szCs w:val="20"/>
                              </w:rPr>
                            </w:pPr>
                            <w:r w:rsidRPr="00DB56E5">
                              <w:rPr>
                                <w:b/>
                                <w:color w:val="808080"/>
                                <w:sz w:val="20"/>
                                <w:szCs w:val="20"/>
                              </w:rPr>
                              <w:t>CUENTA PÚBLICA</w:t>
                            </w:r>
                          </w:p>
                          <w:p w:rsidR="00681880" w:rsidRPr="00482395" w:rsidRDefault="00681880" w:rsidP="00482395">
                            <w:pPr>
                              <w:spacing w:after="0" w:line="240" w:lineRule="auto"/>
                              <w:jc w:val="right"/>
                              <w:rPr>
                                <w:b/>
                                <w:color w:val="808080"/>
                                <w:sz w:val="20"/>
                                <w:szCs w:val="20"/>
                              </w:rPr>
                            </w:pPr>
                            <w:r w:rsidRPr="00DB56E5">
                              <w:rPr>
                                <w:b/>
                                <w:color w:val="808080"/>
                                <w:sz w:val="20"/>
                                <w:szCs w:val="20"/>
                              </w:rPr>
                              <w:t>H. CONGRESO DEL</w:t>
                            </w:r>
                            <w:r>
                              <w:rPr>
                                <w:b/>
                                <w:color w:val="808080"/>
                                <w:sz w:val="20"/>
                                <w:szCs w:val="20"/>
                              </w:rPr>
                              <w:t xml:space="preserve"> ESTADO DE BAJA CALIFORNIA SUR </w:t>
                            </w:r>
                          </w:p>
                        </w:txbxContent>
                      </wps:txbx>
                      <wps:bodyPr rot="0" vert="horz" wrap="square" lIns="91440" tIns="45720" rIns="91440" bIns="45720" anchor="t" anchorCtr="0" upright="1">
                        <a:noAutofit/>
                      </wps:bodyPr>
                    </wps:wsp>
                    <wpg:grpSp>
                      <wpg:cNvPr id="4" name="9 Grupo"/>
                      <wpg:cNvGrpSpPr>
                        <a:grpSpLocks/>
                      </wpg:cNvGrpSpPr>
                      <wpg:grpSpPr bwMode="auto">
                        <a:xfrm>
                          <a:off x="2289657" y="0"/>
                          <a:ext cx="882726" cy="431597"/>
                          <a:chOff x="0" y="0"/>
                          <a:chExt cx="882726" cy="431597"/>
                        </a:xfrm>
                      </wpg:grpSpPr>
                      <pic:pic xmlns:pic="http://schemas.openxmlformats.org/drawingml/2006/picture">
                        <pic:nvPicPr>
                          <pic:cNvPr id="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Cuadro de texto 5"/>
                        <wps:cNvSpPr txBox="1">
                          <a:spLocks noChangeArrowheads="1"/>
                        </wps:cNvSpPr>
                        <wps:spPr bwMode="auto">
                          <a:xfrm>
                            <a:off x="43891" y="21946"/>
                            <a:ext cx="838835" cy="402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880" w:rsidRPr="00482395" w:rsidRDefault="00681880" w:rsidP="00C15F7E">
                              <w:pPr>
                                <w:jc w:val="both"/>
                                <w:rPr>
                                  <w:color w:val="808080"/>
                                  <w:sz w:val="40"/>
                                  <w:szCs w:val="42"/>
                                </w:rPr>
                              </w:pPr>
                              <w:r w:rsidRPr="00482395">
                                <w:rPr>
                                  <w:color w:val="808080"/>
                                  <w:sz w:val="40"/>
                                  <w:szCs w:val="42"/>
                                </w:rPr>
                                <w:t>201</w:t>
                              </w:r>
                              <w:r>
                                <w:rPr>
                                  <w:color w:val="808080"/>
                                  <w:sz w:val="40"/>
                                  <w:szCs w:val="42"/>
                                </w:rPr>
                                <w:t>9</w:t>
                              </w:r>
                            </w:p>
                            <w:p w:rsidR="00681880" w:rsidRPr="00DC53C5" w:rsidRDefault="00681880" w:rsidP="00C15F7E">
                              <w:pPr>
                                <w:jc w:val="both"/>
                                <w:rPr>
                                  <w:color w:val="808080"/>
                                  <w:sz w:val="42"/>
                                  <w:szCs w:val="42"/>
                                </w:rPr>
                              </w:pPr>
                              <w:r w:rsidRPr="00DC53C5">
                                <w:rPr>
                                  <w:color w:val="808080"/>
                                  <w:sz w:val="42"/>
                                  <w:szCs w:val="42"/>
                                </w:rPr>
                                <w:t>2014</w:t>
                              </w:r>
                            </w:p>
                            <w:p w:rsidR="00681880" w:rsidRPr="00DC53C5" w:rsidRDefault="00681880" w:rsidP="00C15F7E">
                              <w:pPr>
                                <w:jc w:val="both"/>
                                <w:rPr>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33D3ED" id="Grupo 2" o:spid="_x0000_s1026" style="position:absolute;margin-left:89.6pt;margin-top:-.85pt;width:341.2pt;height:36.85pt;z-index:251658240" coordsize="31723,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">
              <v:shapetype id="_x0000_t202" coordsize="21600,21600" o:spt="202" path="m,l,21600r21600,l21600,xe">
                <v:stroke joinstyle="miter"/>
                <v:path gradientshapeok="t" o:connecttype="rect"/>
              </v:shapetype>
              <v:shape id="Cuadro de texto 5" o:spid="_x0000_s1027" type="#_x0000_t202" style="position:absolute;top:73;width:22891;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681880" w:rsidRPr="00DB56E5" w:rsidRDefault="00681880" w:rsidP="00482395">
                      <w:pPr>
                        <w:spacing w:after="0" w:line="240" w:lineRule="auto"/>
                        <w:jc w:val="right"/>
                        <w:rPr>
                          <w:b/>
                          <w:color w:val="808080"/>
                          <w:sz w:val="20"/>
                          <w:szCs w:val="20"/>
                        </w:rPr>
                      </w:pPr>
                      <w:r w:rsidRPr="00DB56E5">
                        <w:rPr>
                          <w:b/>
                          <w:color w:val="808080"/>
                          <w:sz w:val="20"/>
                          <w:szCs w:val="20"/>
                        </w:rPr>
                        <w:t>CUENTA PÚBLICA</w:t>
                      </w:r>
                    </w:p>
                    <w:p w:rsidR="00681880" w:rsidRPr="00482395" w:rsidRDefault="00681880" w:rsidP="00482395">
                      <w:pPr>
                        <w:spacing w:after="0" w:line="240" w:lineRule="auto"/>
                        <w:jc w:val="right"/>
                        <w:rPr>
                          <w:b/>
                          <w:color w:val="808080"/>
                          <w:sz w:val="20"/>
                          <w:szCs w:val="20"/>
                        </w:rPr>
                      </w:pPr>
                      <w:r w:rsidRPr="00DB56E5">
                        <w:rPr>
                          <w:b/>
                          <w:color w:val="808080"/>
                          <w:sz w:val="20"/>
                          <w:szCs w:val="20"/>
                        </w:rPr>
                        <w:t>H. CONGRESO DEL</w:t>
                      </w:r>
                      <w:r>
                        <w:rPr>
                          <w:b/>
                          <w:color w:val="808080"/>
                          <w:sz w:val="20"/>
                          <w:szCs w:val="20"/>
                        </w:rPr>
                        <w:t xml:space="preserve"> ESTADO DE BAJA CALIFORNIA SUR </w:t>
                      </w: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BrOrCAAAA2gAAAA8AAABkcnMvZG93bnJldi54bWxEj19rwjAUxd8Hfodwhb2taYXJ7IylCILg&#10;HjYV3OOluWvKkpvaRO2+/SIM9ng4f36cZTU6K640hM6zgiLLQRA3XnfcKjgeNk8vIEJE1mg9k4If&#10;ClCtJg9LLLW/8Qdd97EVaYRDiQpMjH0pZWgMOQyZ74mT9+UHhzHJoZV6wFsad1bO8nwuHXacCAZ7&#10;WhtqvvcXlyDnxXvI25PZWKn1zhS1ffuslXqcjvUriEhj/A//tbdawTPcr6Qb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wazqwgAAANo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81880" w:rsidRPr="00482395" w:rsidRDefault="00681880" w:rsidP="00C15F7E">
                        <w:pPr>
                          <w:jc w:val="both"/>
                          <w:rPr>
                            <w:color w:val="808080"/>
                            <w:sz w:val="40"/>
                            <w:szCs w:val="42"/>
                          </w:rPr>
                        </w:pPr>
                        <w:r w:rsidRPr="00482395">
                          <w:rPr>
                            <w:color w:val="808080"/>
                            <w:sz w:val="40"/>
                            <w:szCs w:val="42"/>
                          </w:rPr>
                          <w:t>201</w:t>
                        </w:r>
                        <w:r>
                          <w:rPr>
                            <w:color w:val="808080"/>
                            <w:sz w:val="40"/>
                            <w:szCs w:val="42"/>
                          </w:rPr>
                          <w:t>9</w:t>
                        </w:r>
                      </w:p>
                      <w:p w:rsidR="00681880" w:rsidRPr="00DC53C5" w:rsidRDefault="00681880" w:rsidP="00C15F7E">
                        <w:pPr>
                          <w:jc w:val="both"/>
                          <w:rPr>
                            <w:color w:val="808080"/>
                            <w:sz w:val="42"/>
                            <w:szCs w:val="42"/>
                          </w:rPr>
                        </w:pPr>
                        <w:r w:rsidRPr="00DC53C5">
                          <w:rPr>
                            <w:color w:val="808080"/>
                            <w:sz w:val="42"/>
                            <w:szCs w:val="42"/>
                          </w:rPr>
                          <w:t>2014</w:t>
                        </w:r>
                      </w:p>
                      <w:p w:rsidR="00681880" w:rsidRPr="00DC53C5" w:rsidRDefault="00681880" w:rsidP="00C15F7E">
                        <w:pPr>
                          <w:jc w:val="both"/>
                          <w:rPr>
                            <w:color w:val="808080"/>
                            <w:sz w:val="42"/>
                            <w:szCs w:val="42"/>
                          </w:rPr>
                        </w:pPr>
                      </w:p>
                    </w:txbxContent>
                  </v:textbox>
                </v:shape>
              </v:group>
            </v:group>
          </w:pict>
        </mc:Fallback>
      </mc:AlternateContent>
    </w:r>
    <w:r>
      <w:rPr>
        <w:noProof/>
        <w:lang w:eastAsia="es-MX"/>
      </w:rPr>
      <w:drawing>
        <wp:anchor distT="0" distB="0" distL="114300" distR="114300" simplePos="0" relativeHeight="251659264" behindDoc="1" locked="0" layoutInCell="1" allowOverlap="1" wp14:anchorId="46D501B8" wp14:editId="74AFBA78">
          <wp:simplePos x="0" y="0"/>
          <wp:positionH relativeFrom="column">
            <wp:posOffset>119380</wp:posOffset>
          </wp:positionH>
          <wp:positionV relativeFrom="paragraph">
            <wp:posOffset>-179705</wp:posOffset>
          </wp:positionV>
          <wp:extent cx="826770" cy="723265"/>
          <wp:effectExtent l="0" t="0" r="0" b="635"/>
          <wp:wrapNone/>
          <wp:docPr id="7" name="Imagen 7" descr="C:\Users\FINANZAS\Pictures\IMÁGEN Y LOGO ESCRITORIO\LOGO CONGRESO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NANZAS\Pictures\IMÁGEN Y LOGO ESCRITORIO\LOGO CONGRESO - cop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2677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in;height:3in" o:bullet="t"/>
    </w:pict>
  </w:numPicBullet>
  <w:numPicBullet w:numPicBulletId="1">
    <w:pict>
      <v:shape id="_x0000_i1078" type="#_x0000_t75" style="width:3in;height:3in" o:bullet="t"/>
    </w:pict>
  </w:numPicBullet>
  <w:numPicBullet w:numPicBulletId="2">
    <w:pict>
      <v:shape id="_x0000_i1079" type="#_x0000_t75" style="width:3in;height:3in" o:bullet="t"/>
    </w:pict>
  </w:numPicBullet>
  <w:abstractNum w:abstractNumId="0" w15:restartNumberingAfterBreak="0">
    <w:nsid w:val="0F1A15AC"/>
    <w:multiLevelType w:val="hybridMultilevel"/>
    <w:tmpl w:val="3AA2A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DF2AF3"/>
    <w:multiLevelType w:val="hybridMultilevel"/>
    <w:tmpl w:val="AE744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F303BB"/>
    <w:multiLevelType w:val="hybridMultilevel"/>
    <w:tmpl w:val="BA5E2364"/>
    <w:lvl w:ilvl="0" w:tplc="D26E3F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877C1"/>
    <w:multiLevelType w:val="hybridMultilevel"/>
    <w:tmpl w:val="63C4D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F5158A"/>
    <w:multiLevelType w:val="hybridMultilevel"/>
    <w:tmpl w:val="BA5E2364"/>
    <w:lvl w:ilvl="0" w:tplc="D26E3F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47013C"/>
    <w:multiLevelType w:val="hybridMultilevel"/>
    <w:tmpl w:val="CE587E9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3E7BF7"/>
    <w:multiLevelType w:val="hybridMultilevel"/>
    <w:tmpl w:val="8D7405FE"/>
    <w:lvl w:ilvl="0" w:tplc="81168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E11A6A"/>
    <w:multiLevelType w:val="hybridMultilevel"/>
    <w:tmpl w:val="3B3E2F4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BD2F0A"/>
    <w:multiLevelType w:val="hybridMultilevel"/>
    <w:tmpl w:val="699874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B34934"/>
    <w:multiLevelType w:val="hybridMultilevel"/>
    <w:tmpl w:val="BA5E2364"/>
    <w:lvl w:ilvl="0" w:tplc="D26E3F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3F5A51"/>
    <w:multiLevelType w:val="hybridMultilevel"/>
    <w:tmpl w:val="98129444"/>
    <w:lvl w:ilvl="0" w:tplc="8B781F20">
      <w:start w:val="1"/>
      <w:numFmt w:val="lowerLetter"/>
      <w:lvlText w:val="%1)"/>
      <w:lvlJc w:val="left"/>
      <w:pPr>
        <w:tabs>
          <w:tab w:val="num" w:pos="1283"/>
        </w:tabs>
        <w:ind w:left="1283" w:hanging="360"/>
      </w:pPr>
      <w:rPr>
        <w:rFonts w:hint="default"/>
      </w:rPr>
    </w:lvl>
    <w:lvl w:ilvl="1" w:tplc="E5405F70">
      <w:start w:val="1"/>
      <w:numFmt w:val="bullet"/>
      <w:lvlText w:val=""/>
      <w:lvlJc w:val="left"/>
      <w:pPr>
        <w:tabs>
          <w:tab w:val="num" w:pos="1579"/>
        </w:tabs>
        <w:ind w:left="1579" w:hanging="284"/>
      </w:pPr>
      <w:rPr>
        <w:rFonts w:ascii="Symbol" w:hAnsi="Symbol" w:hint="default"/>
      </w:rPr>
    </w:lvl>
    <w:lvl w:ilvl="2" w:tplc="0C0A0005" w:tentative="1">
      <w:start w:val="1"/>
      <w:numFmt w:val="bullet"/>
      <w:lvlText w:val=""/>
      <w:lvlJc w:val="left"/>
      <w:pPr>
        <w:tabs>
          <w:tab w:val="num" w:pos="2375"/>
        </w:tabs>
        <w:ind w:left="2375" w:hanging="360"/>
      </w:pPr>
      <w:rPr>
        <w:rFonts w:ascii="Wingdings" w:hAnsi="Wingdings" w:hint="default"/>
      </w:rPr>
    </w:lvl>
    <w:lvl w:ilvl="3" w:tplc="0C0A0001" w:tentative="1">
      <w:start w:val="1"/>
      <w:numFmt w:val="bullet"/>
      <w:lvlText w:val=""/>
      <w:lvlJc w:val="left"/>
      <w:pPr>
        <w:tabs>
          <w:tab w:val="num" w:pos="3095"/>
        </w:tabs>
        <w:ind w:left="3095" w:hanging="360"/>
      </w:pPr>
      <w:rPr>
        <w:rFonts w:ascii="Symbol" w:hAnsi="Symbol" w:hint="default"/>
      </w:rPr>
    </w:lvl>
    <w:lvl w:ilvl="4" w:tplc="0C0A0003" w:tentative="1">
      <w:start w:val="1"/>
      <w:numFmt w:val="bullet"/>
      <w:lvlText w:val="o"/>
      <w:lvlJc w:val="left"/>
      <w:pPr>
        <w:tabs>
          <w:tab w:val="num" w:pos="3815"/>
        </w:tabs>
        <w:ind w:left="3815" w:hanging="360"/>
      </w:pPr>
      <w:rPr>
        <w:rFonts w:ascii="Courier New" w:hAnsi="Courier New" w:hint="default"/>
      </w:rPr>
    </w:lvl>
    <w:lvl w:ilvl="5" w:tplc="0C0A0005" w:tentative="1">
      <w:start w:val="1"/>
      <w:numFmt w:val="bullet"/>
      <w:lvlText w:val=""/>
      <w:lvlJc w:val="left"/>
      <w:pPr>
        <w:tabs>
          <w:tab w:val="num" w:pos="4535"/>
        </w:tabs>
        <w:ind w:left="4535" w:hanging="360"/>
      </w:pPr>
      <w:rPr>
        <w:rFonts w:ascii="Wingdings" w:hAnsi="Wingdings" w:hint="default"/>
      </w:rPr>
    </w:lvl>
    <w:lvl w:ilvl="6" w:tplc="0C0A0001" w:tentative="1">
      <w:start w:val="1"/>
      <w:numFmt w:val="bullet"/>
      <w:lvlText w:val=""/>
      <w:lvlJc w:val="left"/>
      <w:pPr>
        <w:tabs>
          <w:tab w:val="num" w:pos="5255"/>
        </w:tabs>
        <w:ind w:left="5255" w:hanging="360"/>
      </w:pPr>
      <w:rPr>
        <w:rFonts w:ascii="Symbol" w:hAnsi="Symbol" w:hint="default"/>
      </w:rPr>
    </w:lvl>
    <w:lvl w:ilvl="7" w:tplc="0C0A0003" w:tentative="1">
      <w:start w:val="1"/>
      <w:numFmt w:val="bullet"/>
      <w:lvlText w:val="o"/>
      <w:lvlJc w:val="left"/>
      <w:pPr>
        <w:tabs>
          <w:tab w:val="num" w:pos="5975"/>
        </w:tabs>
        <w:ind w:left="5975" w:hanging="360"/>
      </w:pPr>
      <w:rPr>
        <w:rFonts w:ascii="Courier New" w:hAnsi="Courier New" w:hint="default"/>
      </w:rPr>
    </w:lvl>
    <w:lvl w:ilvl="8" w:tplc="0C0A0005" w:tentative="1">
      <w:start w:val="1"/>
      <w:numFmt w:val="bullet"/>
      <w:lvlText w:val=""/>
      <w:lvlJc w:val="left"/>
      <w:pPr>
        <w:tabs>
          <w:tab w:val="num" w:pos="6695"/>
        </w:tabs>
        <w:ind w:left="6695" w:hanging="360"/>
      </w:pPr>
      <w:rPr>
        <w:rFonts w:ascii="Wingdings" w:hAnsi="Wingdings" w:hint="default"/>
      </w:rPr>
    </w:lvl>
  </w:abstractNum>
  <w:abstractNum w:abstractNumId="11" w15:restartNumberingAfterBreak="0">
    <w:nsid w:val="377705F7"/>
    <w:multiLevelType w:val="hybridMultilevel"/>
    <w:tmpl w:val="D47295A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106CC8"/>
    <w:multiLevelType w:val="hybridMultilevel"/>
    <w:tmpl w:val="4CCA3A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43421B"/>
    <w:multiLevelType w:val="multilevel"/>
    <w:tmpl w:val="39E8DD0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BC5869"/>
    <w:multiLevelType w:val="hybridMultilevel"/>
    <w:tmpl w:val="AE744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7732A0"/>
    <w:multiLevelType w:val="hybridMultilevel"/>
    <w:tmpl w:val="AE744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37132A"/>
    <w:multiLevelType w:val="hybridMultilevel"/>
    <w:tmpl w:val="E4760BF0"/>
    <w:lvl w:ilvl="0" w:tplc="080A0015">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3DA436F"/>
    <w:multiLevelType w:val="hybridMultilevel"/>
    <w:tmpl w:val="4CCA3A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AE369A"/>
    <w:multiLevelType w:val="hybridMultilevel"/>
    <w:tmpl w:val="C6E016FC"/>
    <w:lvl w:ilvl="0" w:tplc="294A8786">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EC6215"/>
    <w:multiLevelType w:val="hybridMultilevel"/>
    <w:tmpl w:val="CCFC7BEA"/>
    <w:lvl w:ilvl="0" w:tplc="D26E3FC4">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337391"/>
    <w:multiLevelType w:val="hybridMultilevel"/>
    <w:tmpl w:val="B2BC789C"/>
    <w:lvl w:ilvl="0" w:tplc="66D0A1E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891E89"/>
    <w:multiLevelType w:val="hybridMultilevel"/>
    <w:tmpl w:val="3914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0"/>
  </w:num>
  <w:num w:numId="4">
    <w:abstractNumId w:val="10"/>
  </w:num>
  <w:num w:numId="5">
    <w:abstractNumId w:val="8"/>
  </w:num>
  <w:num w:numId="6">
    <w:abstractNumId w:val="2"/>
  </w:num>
  <w:num w:numId="7">
    <w:abstractNumId w:val="13"/>
  </w:num>
  <w:num w:numId="8">
    <w:abstractNumId w:val="12"/>
  </w:num>
  <w:num w:numId="9">
    <w:abstractNumId w:val="17"/>
  </w:num>
  <w:num w:numId="10">
    <w:abstractNumId w:val="11"/>
  </w:num>
  <w:num w:numId="11">
    <w:abstractNumId w:val="9"/>
  </w:num>
  <w:num w:numId="12">
    <w:abstractNumId w:val="6"/>
  </w:num>
  <w:num w:numId="13">
    <w:abstractNumId w:val="4"/>
  </w:num>
  <w:num w:numId="14">
    <w:abstractNumId w:val="5"/>
  </w:num>
  <w:num w:numId="15">
    <w:abstractNumId w:val="7"/>
  </w:num>
  <w:num w:numId="16">
    <w:abstractNumId w:val="16"/>
  </w:num>
  <w:num w:numId="17">
    <w:abstractNumId w:val="1"/>
  </w:num>
  <w:num w:numId="18">
    <w:abstractNumId w:val="3"/>
  </w:num>
  <w:num w:numId="19">
    <w:abstractNumId w:val="15"/>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91"/>
    <w:rsid w:val="0000165E"/>
    <w:rsid w:val="00016981"/>
    <w:rsid w:val="00060D7F"/>
    <w:rsid w:val="000619E4"/>
    <w:rsid w:val="00063F47"/>
    <w:rsid w:val="000647DB"/>
    <w:rsid w:val="000670BF"/>
    <w:rsid w:val="000829CC"/>
    <w:rsid w:val="000858A9"/>
    <w:rsid w:val="000A3F13"/>
    <w:rsid w:val="000C218D"/>
    <w:rsid w:val="000E3DE2"/>
    <w:rsid w:val="000E704C"/>
    <w:rsid w:val="000F1D3F"/>
    <w:rsid w:val="0013062B"/>
    <w:rsid w:val="0014785B"/>
    <w:rsid w:val="00166C43"/>
    <w:rsid w:val="00175BD3"/>
    <w:rsid w:val="00180B1A"/>
    <w:rsid w:val="001949E3"/>
    <w:rsid w:val="001C1159"/>
    <w:rsid w:val="001C34E3"/>
    <w:rsid w:val="001D197A"/>
    <w:rsid w:val="001D494C"/>
    <w:rsid w:val="001E457E"/>
    <w:rsid w:val="002142A3"/>
    <w:rsid w:val="00215EE3"/>
    <w:rsid w:val="00225460"/>
    <w:rsid w:val="0024723B"/>
    <w:rsid w:val="00247D76"/>
    <w:rsid w:val="00261201"/>
    <w:rsid w:val="00262331"/>
    <w:rsid w:val="002740FE"/>
    <w:rsid w:val="00291963"/>
    <w:rsid w:val="00292DA2"/>
    <w:rsid w:val="002C0740"/>
    <w:rsid w:val="002D0051"/>
    <w:rsid w:val="002E3AE5"/>
    <w:rsid w:val="002E566F"/>
    <w:rsid w:val="002E5BB3"/>
    <w:rsid w:val="003119F0"/>
    <w:rsid w:val="003458DD"/>
    <w:rsid w:val="00345FA8"/>
    <w:rsid w:val="003A52EA"/>
    <w:rsid w:val="003B7767"/>
    <w:rsid w:val="003D11AF"/>
    <w:rsid w:val="003E715F"/>
    <w:rsid w:val="003F56A0"/>
    <w:rsid w:val="003F7269"/>
    <w:rsid w:val="00402633"/>
    <w:rsid w:val="004145EE"/>
    <w:rsid w:val="0045122C"/>
    <w:rsid w:val="00460783"/>
    <w:rsid w:val="00462508"/>
    <w:rsid w:val="00465DF2"/>
    <w:rsid w:val="00482395"/>
    <w:rsid w:val="004D2415"/>
    <w:rsid w:val="004F2651"/>
    <w:rsid w:val="005040AB"/>
    <w:rsid w:val="00506744"/>
    <w:rsid w:val="00515E45"/>
    <w:rsid w:val="005621E0"/>
    <w:rsid w:val="0056516C"/>
    <w:rsid w:val="00580973"/>
    <w:rsid w:val="005A0E79"/>
    <w:rsid w:val="0060463A"/>
    <w:rsid w:val="00632914"/>
    <w:rsid w:val="00652550"/>
    <w:rsid w:val="00655CC4"/>
    <w:rsid w:val="0068165E"/>
    <w:rsid w:val="00681880"/>
    <w:rsid w:val="006916A2"/>
    <w:rsid w:val="0069229C"/>
    <w:rsid w:val="00697F60"/>
    <w:rsid w:val="006C4432"/>
    <w:rsid w:val="006D04B4"/>
    <w:rsid w:val="007004BA"/>
    <w:rsid w:val="00715CCB"/>
    <w:rsid w:val="00720E66"/>
    <w:rsid w:val="00723A6E"/>
    <w:rsid w:val="007447CA"/>
    <w:rsid w:val="00746764"/>
    <w:rsid w:val="00752340"/>
    <w:rsid w:val="0077150C"/>
    <w:rsid w:val="00793030"/>
    <w:rsid w:val="007E304A"/>
    <w:rsid w:val="0080460D"/>
    <w:rsid w:val="00827FA9"/>
    <w:rsid w:val="00833ACD"/>
    <w:rsid w:val="00843C91"/>
    <w:rsid w:val="00851CD8"/>
    <w:rsid w:val="008664A7"/>
    <w:rsid w:val="008868EC"/>
    <w:rsid w:val="008A096B"/>
    <w:rsid w:val="008C0FF7"/>
    <w:rsid w:val="008C1CE5"/>
    <w:rsid w:val="008C4819"/>
    <w:rsid w:val="008E358B"/>
    <w:rsid w:val="009106EA"/>
    <w:rsid w:val="009126DC"/>
    <w:rsid w:val="00972A35"/>
    <w:rsid w:val="009B0F7E"/>
    <w:rsid w:val="009D278E"/>
    <w:rsid w:val="009F25DB"/>
    <w:rsid w:val="00A160F9"/>
    <w:rsid w:val="00A27039"/>
    <w:rsid w:val="00A75DF0"/>
    <w:rsid w:val="00AA205E"/>
    <w:rsid w:val="00AA6AC8"/>
    <w:rsid w:val="00AB39F1"/>
    <w:rsid w:val="00AC2BE0"/>
    <w:rsid w:val="00AD7996"/>
    <w:rsid w:val="00AE15E6"/>
    <w:rsid w:val="00B02885"/>
    <w:rsid w:val="00B1088D"/>
    <w:rsid w:val="00B11EDB"/>
    <w:rsid w:val="00B228DF"/>
    <w:rsid w:val="00B446E5"/>
    <w:rsid w:val="00B7373E"/>
    <w:rsid w:val="00B9283B"/>
    <w:rsid w:val="00B947D6"/>
    <w:rsid w:val="00BA31B2"/>
    <w:rsid w:val="00BA77AC"/>
    <w:rsid w:val="00C02E1B"/>
    <w:rsid w:val="00C051E5"/>
    <w:rsid w:val="00C15F7E"/>
    <w:rsid w:val="00C75177"/>
    <w:rsid w:val="00CB4AD5"/>
    <w:rsid w:val="00CD7521"/>
    <w:rsid w:val="00CE03E6"/>
    <w:rsid w:val="00D04812"/>
    <w:rsid w:val="00D05709"/>
    <w:rsid w:val="00D177F1"/>
    <w:rsid w:val="00D311CD"/>
    <w:rsid w:val="00D42591"/>
    <w:rsid w:val="00D54330"/>
    <w:rsid w:val="00D659A1"/>
    <w:rsid w:val="00D9331E"/>
    <w:rsid w:val="00DA68EE"/>
    <w:rsid w:val="00DB3F4D"/>
    <w:rsid w:val="00DD2920"/>
    <w:rsid w:val="00DD727E"/>
    <w:rsid w:val="00E15F3B"/>
    <w:rsid w:val="00E259E2"/>
    <w:rsid w:val="00E32FA0"/>
    <w:rsid w:val="00E907FB"/>
    <w:rsid w:val="00ED52D5"/>
    <w:rsid w:val="00F126F7"/>
    <w:rsid w:val="00F1433F"/>
    <w:rsid w:val="00F21F0B"/>
    <w:rsid w:val="00F25320"/>
    <w:rsid w:val="00F26D2C"/>
    <w:rsid w:val="00F34215"/>
    <w:rsid w:val="00F564CA"/>
    <w:rsid w:val="00F64DF1"/>
    <w:rsid w:val="00F967CD"/>
    <w:rsid w:val="00FB2144"/>
    <w:rsid w:val="00FB74C0"/>
    <w:rsid w:val="00FC0825"/>
    <w:rsid w:val="00FE514B"/>
    <w:rsid w:val="00FF3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698ED0-3C7E-489B-99F2-83C1A4A7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591"/>
  </w:style>
  <w:style w:type="paragraph" w:styleId="Piedepgina">
    <w:name w:val="footer"/>
    <w:basedOn w:val="Normal"/>
    <w:link w:val="PiedepginaCar"/>
    <w:uiPriority w:val="99"/>
    <w:unhideWhenUsed/>
    <w:rsid w:val="00D42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591"/>
  </w:style>
  <w:style w:type="paragraph" w:styleId="Prrafodelista">
    <w:name w:val="List Paragraph"/>
    <w:basedOn w:val="Normal"/>
    <w:uiPriority w:val="34"/>
    <w:qFormat/>
    <w:rsid w:val="000C218D"/>
    <w:pPr>
      <w:ind w:left="720"/>
      <w:contextualSpacing/>
    </w:pPr>
  </w:style>
  <w:style w:type="paragraph" w:styleId="Textodeglobo">
    <w:name w:val="Balloon Text"/>
    <w:basedOn w:val="Normal"/>
    <w:link w:val="TextodegloboCar"/>
    <w:uiPriority w:val="99"/>
    <w:semiHidden/>
    <w:unhideWhenUsed/>
    <w:rsid w:val="00F25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320"/>
    <w:rPr>
      <w:rFonts w:ascii="Tahoma" w:hAnsi="Tahoma" w:cs="Tahoma"/>
      <w:sz w:val="16"/>
      <w:szCs w:val="16"/>
    </w:rPr>
  </w:style>
  <w:style w:type="table" w:styleId="Tablaconcuadrcula">
    <w:name w:val="Table Grid"/>
    <w:basedOn w:val="Tablanormal"/>
    <w:uiPriority w:val="59"/>
    <w:rsid w:val="00FF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6175">
      <w:bodyDiv w:val="1"/>
      <w:marLeft w:val="0"/>
      <w:marRight w:val="0"/>
      <w:marTop w:val="0"/>
      <w:marBottom w:val="0"/>
      <w:divBdr>
        <w:top w:val="none" w:sz="0" w:space="0" w:color="auto"/>
        <w:left w:val="none" w:sz="0" w:space="0" w:color="auto"/>
        <w:bottom w:val="none" w:sz="0" w:space="0" w:color="auto"/>
        <w:right w:val="none" w:sz="0" w:space="0" w:color="auto"/>
      </w:divBdr>
    </w:div>
    <w:div w:id="73016764">
      <w:bodyDiv w:val="1"/>
      <w:marLeft w:val="0"/>
      <w:marRight w:val="0"/>
      <w:marTop w:val="0"/>
      <w:marBottom w:val="0"/>
      <w:divBdr>
        <w:top w:val="none" w:sz="0" w:space="0" w:color="auto"/>
        <w:left w:val="none" w:sz="0" w:space="0" w:color="auto"/>
        <w:bottom w:val="none" w:sz="0" w:space="0" w:color="auto"/>
        <w:right w:val="none" w:sz="0" w:space="0" w:color="auto"/>
      </w:divBdr>
    </w:div>
    <w:div w:id="249240815">
      <w:bodyDiv w:val="1"/>
      <w:marLeft w:val="0"/>
      <w:marRight w:val="0"/>
      <w:marTop w:val="0"/>
      <w:marBottom w:val="0"/>
      <w:divBdr>
        <w:top w:val="none" w:sz="0" w:space="0" w:color="auto"/>
        <w:left w:val="none" w:sz="0" w:space="0" w:color="auto"/>
        <w:bottom w:val="none" w:sz="0" w:space="0" w:color="auto"/>
        <w:right w:val="none" w:sz="0" w:space="0" w:color="auto"/>
      </w:divBdr>
    </w:div>
    <w:div w:id="709912914">
      <w:bodyDiv w:val="1"/>
      <w:marLeft w:val="0"/>
      <w:marRight w:val="0"/>
      <w:marTop w:val="0"/>
      <w:marBottom w:val="0"/>
      <w:divBdr>
        <w:top w:val="none" w:sz="0" w:space="0" w:color="auto"/>
        <w:left w:val="none" w:sz="0" w:space="0" w:color="auto"/>
        <w:bottom w:val="none" w:sz="0" w:space="0" w:color="auto"/>
        <w:right w:val="none" w:sz="0" w:space="0" w:color="auto"/>
      </w:divBdr>
    </w:div>
    <w:div w:id="765153227">
      <w:bodyDiv w:val="1"/>
      <w:marLeft w:val="0"/>
      <w:marRight w:val="0"/>
      <w:marTop w:val="0"/>
      <w:marBottom w:val="0"/>
      <w:divBdr>
        <w:top w:val="none" w:sz="0" w:space="0" w:color="auto"/>
        <w:left w:val="none" w:sz="0" w:space="0" w:color="auto"/>
        <w:bottom w:val="none" w:sz="0" w:space="0" w:color="auto"/>
        <w:right w:val="none" w:sz="0" w:space="0" w:color="auto"/>
      </w:divBdr>
    </w:div>
    <w:div w:id="790824849">
      <w:bodyDiv w:val="1"/>
      <w:marLeft w:val="0"/>
      <w:marRight w:val="0"/>
      <w:marTop w:val="0"/>
      <w:marBottom w:val="0"/>
      <w:divBdr>
        <w:top w:val="none" w:sz="0" w:space="0" w:color="auto"/>
        <w:left w:val="none" w:sz="0" w:space="0" w:color="auto"/>
        <w:bottom w:val="none" w:sz="0" w:space="0" w:color="auto"/>
        <w:right w:val="none" w:sz="0" w:space="0" w:color="auto"/>
      </w:divBdr>
    </w:div>
    <w:div w:id="861481264">
      <w:bodyDiv w:val="1"/>
      <w:marLeft w:val="0"/>
      <w:marRight w:val="0"/>
      <w:marTop w:val="0"/>
      <w:marBottom w:val="0"/>
      <w:divBdr>
        <w:top w:val="none" w:sz="0" w:space="0" w:color="auto"/>
        <w:left w:val="none" w:sz="0" w:space="0" w:color="auto"/>
        <w:bottom w:val="none" w:sz="0" w:space="0" w:color="auto"/>
        <w:right w:val="none" w:sz="0" w:space="0" w:color="auto"/>
      </w:divBdr>
    </w:div>
    <w:div w:id="863324292">
      <w:bodyDiv w:val="1"/>
      <w:marLeft w:val="0"/>
      <w:marRight w:val="0"/>
      <w:marTop w:val="0"/>
      <w:marBottom w:val="0"/>
      <w:divBdr>
        <w:top w:val="none" w:sz="0" w:space="0" w:color="auto"/>
        <w:left w:val="none" w:sz="0" w:space="0" w:color="auto"/>
        <w:bottom w:val="none" w:sz="0" w:space="0" w:color="auto"/>
        <w:right w:val="none" w:sz="0" w:space="0" w:color="auto"/>
      </w:divBdr>
    </w:div>
    <w:div w:id="881553117">
      <w:bodyDiv w:val="1"/>
      <w:marLeft w:val="0"/>
      <w:marRight w:val="0"/>
      <w:marTop w:val="0"/>
      <w:marBottom w:val="0"/>
      <w:divBdr>
        <w:top w:val="none" w:sz="0" w:space="0" w:color="auto"/>
        <w:left w:val="none" w:sz="0" w:space="0" w:color="auto"/>
        <w:bottom w:val="none" w:sz="0" w:space="0" w:color="auto"/>
        <w:right w:val="none" w:sz="0" w:space="0" w:color="auto"/>
      </w:divBdr>
    </w:div>
    <w:div w:id="1066368845">
      <w:bodyDiv w:val="1"/>
      <w:marLeft w:val="0"/>
      <w:marRight w:val="0"/>
      <w:marTop w:val="0"/>
      <w:marBottom w:val="0"/>
      <w:divBdr>
        <w:top w:val="none" w:sz="0" w:space="0" w:color="auto"/>
        <w:left w:val="none" w:sz="0" w:space="0" w:color="auto"/>
        <w:bottom w:val="none" w:sz="0" w:space="0" w:color="auto"/>
        <w:right w:val="none" w:sz="0" w:space="0" w:color="auto"/>
      </w:divBdr>
    </w:div>
    <w:div w:id="1230382091">
      <w:bodyDiv w:val="1"/>
      <w:marLeft w:val="0"/>
      <w:marRight w:val="0"/>
      <w:marTop w:val="0"/>
      <w:marBottom w:val="0"/>
      <w:divBdr>
        <w:top w:val="none" w:sz="0" w:space="0" w:color="auto"/>
        <w:left w:val="none" w:sz="0" w:space="0" w:color="auto"/>
        <w:bottom w:val="none" w:sz="0" w:space="0" w:color="auto"/>
        <w:right w:val="none" w:sz="0" w:space="0" w:color="auto"/>
      </w:divBdr>
    </w:div>
    <w:div w:id="1548449548">
      <w:bodyDiv w:val="1"/>
      <w:marLeft w:val="0"/>
      <w:marRight w:val="0"/>
      <w:marTop w:val="0"/>
      <w:marBottom w:val="0"/>
      <w:divBdr>
        <w:top w:val="none" w:sz="0" w:space="0" w:color="auto"/>
        <w:left w:val="none" w:sz="0" w:space="0" w:color="auto"/>
        <w:bottom w:val="none" w:sz="0" w:space="0" w:color="auto"/>
        <w:right w:val="none" w:sz="0" w:space="0" w:color="auto"/>
      </w:divBdr>
    </w:div>
    <w:div w:id="1774548005">
      <w:bodyDiv w:val="1"/>
      <w:marLeft w:val="0"/>
      <w:marRight w:val="0"/>
      <w:marTop w:val="0"/>
      <w:marBottom w:val="0"/>
      <w:divBdr>
        <w:top w:val="none" w:sz="0" w:space="0" w:color="auto"/>
        <w:left w:val="none" w:sz="0" w:space="0" w:color="auto"/>
        <w:bottom w:val="none" w:sz="0" w:space="0" w:color="auto"/>
        <w:right w:val="none" w:sz="0" w:space="0" w:color="auto"/>
      </w:divBdr>
    </w:div>
    <w:div w:id="18524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04E42-9D88-47E0-B1C9-BDA446D8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4374</Words>
  <Characters>24061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dc:creator>
  <cp:lastModifiedBy>DIRECCION FINANZAS</cp:lastModifiedBy>
  <cp:revision>6</cp:revision>
  <cp:lastPrinted>2019-04-11T19:07:00Z</cp:lastPrinted>
  <dcterms:created xsi:type="dcterms:W3CDTF">2019-04-11T19:10:00Z</dcterms:created>
  <dcterms:modified xsi:type="dcterms:W3CDTF">2020-06-30T18:07:00Z</dcterms:modified>
</cp:coreProperties>
</file>